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ATAS/274/2005 vom 30. März 2005</w:t>
      </w:r>
    </w:p>
    <w:p>
      <w:r>
        <w:t>GE Cour de justice, 2005-03-30, FR</w:t>
      </w:r>
    </w:p>
    <w:p>
      <w:r>
        <w:rPr>
          <w:b/>
        </w:rPr>
        <w:t xml:space="preserve">Quelle: </w:t>
      </w:r>
      <w:r>
        <w:t>https://mcp.opencaselaw.ch/entscheid/ge_gerichte_ATAS_274_2005</w:t>
      </w:r>
    </w:p>
    <w:p>
      <w:r>
        <w:t>FR: GE_GERICHTE ATAS/274/2005 du 30 mars 2005</w:t>
      </w:r>
    </w:p>
    <w:p>
      <w:r>
        <w:t>IT: GE_GERICHTE ATAS/274/2005 del 30 marzo 2005</w:t>
      </w:r>
    </w:p>
    <w:p>
      <w:pPr>
        <w:pStyle w:val="Heading2"/>
      </w:pPr>
      <w:r>
        <w:t>Volltext</w:t>
      </w:r>
    </w:p>
    <w:p>
      <w:r>
        <w:t>Siégeant : Madame Juliana BALDE, Présidente, Mesdames Isabelle DUBOIS et Doris WANGELER, juges.</w:t>
      </w:r>
    </w:p>
    <w:p>
      <w:r>
        <w:t>REPUBLIQUE ET</w:t>
      </w:r>
    </w:p>
    <w:p>
      <w:r>
        <w:t>CANTON DE GENEVE POUVOIR JUDICIAIRE</w:t>
      </w:r>
    </w:p>
    <w:p>
      <w:r>
        <w:t>A/2515/2004 ATAS/274/2005 ARRET DU TRIBUNAL CANTONAL DES ASSURANCES SOCIALES 4ème chambre du 30 mars 2005</w:t>
      </w:r>
    </w:p>
    <w:p>
      <w:r>
        <w:t>En la cause Monsieur C___________, représenté par le syndicat SIB, service juridique, sans élection de domicile recourant</w:t>
      </w:r>
    </w:p>
    <w:p>
      <w:r>
        <w:t>contre</w:t>
      </w:r>
    </w:p>
    <w:p>
      <w:r>
        <w:t>OFFICE CANTONAL DE L’ASSURANCE-INVALIDITE, rue de Lyon 97, Genève, intimé</w:t>
      </w:r>
    </w:p>
    <w:p>
      <w:r>
        <w:t>A/2515/2004 - 2/3 -</w:t>
      </w:r>
    </w:p>
    <w:p>
      <w:r>
        <w:t>Vu la décision de l’OCAI du 19 août 2004 rejetant la demande de reclassement et de rente présentée par Monsieur C___________, au motif que son degré d’invalidité est de 11 % ; Vu la décision de l’OCAI du 10 novembre 2004 rejetant l’opposition formée par l’assuré ; Vu le recours interjeté par l’assuré le 10 décembre 2004 ; Vu la réponse de l’intimé du 24 janvier 2005 ; Vu les pièces produites par le recourant en cours de procédure et communiquées à l’intimé ; Vu le courrier de l’intimé du 17 mars 2005, concluant, d’entente avec son service médical, à ce que la cause lui soit renvoyée pour complément d’instruction sous forme d’expertise neurologique ;</w:t>
      </w:r>
    </w:p>
    <w:p>
      <w:r>
        <w:t>PAR CES MOTIFS, LE TRIBUNAL CANTONAL DES ASSURANCES SOCIALES : Statuant (conformément à la disposition transitoire de l’art. 162 LOJ) A la forme : 1. Reçoit le recours ; Au fond : 2. L’admet ; 3. Annule la décision sur opposition rendue par l’OCAI le 10 novembre 2004 ; 4. Renvoie la cause à l’intimé pour instruction complémentaire sous forme d’expertise et nouvelle décision ;</w:t>
      </w:r>
    </w:p>
    <w:p>
      <w:r>
        <w:t>A/2515/2004 - 3/3 - 5. Condamne l’intimé à payer au recourant la somme de 800 fr. à titre de participation à ses frais et dépens ; 6.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w:t>
      </w:r>
    </w:p>
    <w:p>
      <w:r>
        <w:t>Le greffier:</w:t>
      </w:r>
    </w:p>
    <w:p>
      <w:r>
        <w:t>Walid BEN AMER</w:t>
      </w:r>
    </w:p>
    <w:p>
      <w:r>
        <w:t>La Présidente :</w:t>
      </w:r>
    </w:p>
    <w:p>
      <w:r>
        <w:t>Juliana BALDE</w:t>
      </w:r>
    </w:p>
    <w:p>
      <w:r>
        <w:t>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