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ATAS/273/2025 vom 5. Februar 2024</w:t>
      </w:r>
    </w:p>
    <w:p>
      <w:r>
        <w:t>GE Cour de justice, 2024-02-05, FR</w:t>
      </w:r>
    </w:p>
    <w:p>
      <w:r>
        <w:rPr>
          <w:b/>
        </w:rPr>
        <w:t xml:space="preserve">Quelle: </w:t>
      </w:r>
      <w:r>
        <w:t>https://mcp.opencaselaw.ch/entscheid/ge_gerichte_ATAS_273_2025</w:t>
      </w:r>
    </w:p>
    <w:p>
      <w:r>
        <w:t>FR: GE_GERICHTE ATAS/273/2025 du 5 février 2024</w:t>
      </w:r>
    </w:p>
    <w:p>
      <w:r>
        <w:t>IT: GE_GERICHTE ATAS/273/2025 del 5 febbraio 2024</w:t>
      </w:r>
    </w:p>
    <w:p>
      <w:pPr>
        <w:pStyle w:val="Heading2"/>
      </w:pPr>
      <w:r>
        <w:t>Volltext</w:t>
      </w:r>
    </w:p>
    <w:p>
      <w:r>
        <w:t>Siégeant : Blaise PAGAN, président</w:t>
      </w:r>
    </w:p>
    <w:p>
      <w:r>
        <w:t>§RÉPUBLIQUE ET</w:t>
      </w:r>
    </w:p>
    <w:p>
      <w:r>
        <w:t>CANTON DE GEN ÈVE POUVOIR JUDICIAIRE</w:t>
      </w:r>
    </w:p>
    <w:p>
      <w:r>
        <w:t>A/395/2024 ATAS/273/2025 COUR DE JUSTICE Chambre des assurances sociales Décision sur rectification du 17 avril 2025 Chambre 2</w:t>
      </w:r>
    </w:p>
    <w:p>
      <w:r>
        <w:t>En la cause A______ représentée par ASSUAS Association suisse des assurés, soit pour elle, Hani GULED, mandataire</w:t>
      </w:r>
    </w:p>
    <w:p>
      <w:r>
        <w:t>demanderesse</w:t>
      </w:r>
    </w:p>
    <w:p>
      <w:r>
        <w:t>contre BÂLOISE FONDATION COLLECTIVE LPP</w:t>
      </w:r>
    </w:p>
    <w:p>
      <w:r>
        <w:t>défenderesse</w:t>
      </w:r>
    </w:p>
    <w:p>
      <w:r>
        <w:t>A/395/2024 - 2/3 - Attendu en fait que, par arrêt du 8 avril 2025 (ATAS/245/2025), la chambre des assurances sociales de la Cour de justice a admis partiellement la demande du 5 février 2024 d'A______ (ci-après : demanderesse) contre BÂLOISE FONDATION COLLECTIVE LPP (ci-après : la défenderesse) (pt 2 du dispositif), a dit que le montant de la rente d'invalidité de la demanderesse s'élève à CHF 13'153.- par année (pt 3), a condamné la défenderesse à verser à la demanderesse les prestations énoncées au chiffre – ou point – 3 du présent arrêt dès le 3 novembre 2022, sous déduction des montants déjà alloués, avec intérêts à 1% l'an dès le 5 février 2024 (pt 4), a condamné la défenderesse à verser à la demanderesse une indemnité de CHF 2'500.- à titre de dépens (pt 5) et a dit que la procédure est gratuite (pt 6) ;</w:t>
      </w:r>
    </w:p>
    <w:p>
      <w:r>
        <w:t>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c’est par inadvertance que, dans le consid. 2.9 et le dispositif de l’ATAS/245/2025 précité, n’a pas été prise en compte la let. k – entrée en vigueur le 1er janvier 2024 – de l’art. 12 de l'ordonnance sur la prévoyance professionnelle vieillesse, survivants et invalidité du 18 avril 1984 (OPP 2 - RS 831.441.1), qui prévoit que, pour la période à partir du 1er janvier 2024, l’avoir de vieillesse sera crédité d’un intérêt d’au moins 1.25% (au lieu de 1%) ; Que, vu ce que prescrit clairement ladite ordonnance du Conseil fédéral, il s’agit d’erreurs au sens de l’art. 85 LPA évidentes, lesquelles seront rectifiées d’office.</w:t>
      </w:r>
    </w:p>
    <w:p>
      <w:r>
        <w:t>A/395/2024 - 3/3 - PAR CES MOTIFS, LA CHAMBRE DES ASSURANCES SOCIALES : Statuant 1. Rectifie la dernière phrase de l’avant-dernier paragraphe du considérant 2.9 en ce sens que « En vertu de l'art. 12 let. k OPP 2, celui-ci se monte à 1.25% depuis le 1er janvier 2024 », le dernier paragraphe du même considérant 2.9 en ce sens que « Il convient ainsi d'appliquer un taux d'intérêt de 1.25% l'an à partir du dépôt de la demande, le 5 février 2024, sur les prestations dues par la défenderesse » et la fin du point 4 du dispositif avec les mots « avec intérêts à 1.25% l'an dès le 5 février 2024 ».</w:t>
      </w:r>
    </w:p>
    <w:p>
      <w:r>
        <w:t>La greffière</w:t>
      </w:r>
    </w:p>
    <w:p>
      <w:r>
        <w:t>Christine RAVIER</w:t>
      </w:r>
    </w:p>
    <w:p>
      <w:r>
        <w:t>Le président</w:t>
      </w:r>
    </w:p>
    <w:p>
      <w:r>
        <w:t>Blaise PAGAN</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