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ATAS/271/2024 vom 24. April 2024</w:t>
      </w:r>
    </w:p>
    <w:p>
      <w:r>
        <w:t>GE Cour de justice, 2024-04-24, FR</w:t>
      </w:r>
    </w:p>
    <w:p>
      <w:r>
        <w:rPr>
          <w:b/>
        </w:rPr>
        <w:t xml:space="preserve">Quelle: </w:t>
      </w:r>
      <w:r>
        <w:t>https://mcp.opencaselaw.ch/entscheid/ge_gerichte_ATAS_271_2024</w:t>
      </w:r>
    </w:p>
    <w:p>
      <w:r>
        <w:t>FR: GE_GERICHTE ATAS/271/2024 du 24 avril 2024</w:t>
      </w:r>
    </w:p>
    <w:p>
      <w:r>
        <w:t>IT: GE_GERICHTE ATAS/271/2024 del 24 aprile 2024</w:t>
      </w:r>
    </w:p>
    <w:p>
      <w:pPr>
        <w:pStyle w:val="Heading2"/>
      </w:pPr>
      <w:r>
        <w:t>Erwägungen</w:t>
      </w:r>
    </w:p>
    <w:p>
      <w:r>
        <w:rPr>
          <w:b/>
        </w:rPr>
        <w:t>E. 21</w:t>
      </w:r>
    </w:p>
    <w:p>
      <w:r>
        <w:t>mois, il avait toujours prélevé un salaire. Ayant travaillé, cotisé et déclaré un salaire pendant plus de 18 mois, la caisse devait rectifier son calcul car il avait droit à 400 indemnités au maximum et non pas à 260 indemnités tel que retenu par la caisse. Enfin, la société restait lui devoir environ six mois de salaire. b. Dans sa réponse du 9 janvier 2024, l'intimée a conclu au rejet du recours. Aucune période de cotisation n'avait été retenue pour l'année 2021 car les pièces probantes n'avaient pas été fournies. Lors de l'audience du 2 mai 2023, ayant eu lieu dans le cadre de la procédure A/516/2022, le recourant avait expressément indiqué ne pas s'être versé de salaire durant les six derniers mois du rapport de travail, soit du 1er janvier au 9 juin 2021, et ne pas avoir produit sa créance dans la faillite de la société. En outre, aucune décision de taxation pour l'année 2021 n'avait été produite malgré la demande effectuée par la chambre de céans le 3 mai 2023 auprès de l'AFC. En tout état de cause, quand bien même un telle décision existerait, elle irait à l'encontre des propos tenus par le recourant lors de l'audience susvisée. Le recourant soutenait que, d'avril 2019 à septembre 2019, il n'avait pas perçu de salaire, de manière à justifier la créance de six mois de salaire à l'encontre de la société. Cela n'était pas crédible dès lors qu'il avait également affirmé que, pour l'année 2019, il avait, dans un premier temps, été taxé d'office, puis suite à une réclamation de sa part, l'AFC avait pris en compte ses revenus réels, soit CHF 43'875.- (6 x CHF 4'875.-, représentant son salaire et la part de son 13ème salaire). En outre, les arguments du recourant contredisaient la teneur de l'extrait du compte bancaire de la société n°5027.74.84 pour l'année 2019 et la réconciliation des salaires payés qui attestait des versements en liquide depuis le mois d'avril 2019. Enfin, la situation financière catastrophique de la société (faillite prononcée par jugement du 15 mars 2021 et clôturée par jugement du 9 janvier 2022) tendait à démontrer qu'il était plus que vraisemblable que le recourant avait renoncé à son salaire afin de tenter de la sauvegarder. c. Dans sa réplique du 26 janvier 2024, le recourant a persisté dans ses conclusions. La société avait fait faillite suite à la résiliation du bail le 31 janvier 2021 en raison du non-paiement du loyer. Il savait donc qu'il était trop tard pour sauver sa société, mais celle-ci avait obtenu le prêt COVID, de sorte qu'il avait continué à se prélever un salaire. La totalité des salaires, même ceux</w:t>
      </w:r>
    </w:p>
    <w:p>
      <w:r>
        <w:t>A/4087/2023 - 6/15 - que la société lui devait, avaient été déclarés sur les certificats de salaires annuels, ainsi qu'auprès de l'AVS et avaient été imposés par l'AFC. d. Dans sa duplique du 14 février 2024, l'intimée a maintenu sa position. e. La chambre de céans a transmis cette écriture au recourant.</w:t>
      </w:r>
    </w:p>
    <w:p>
      <w:r>
        <w:t>EN DROIT</w:t>
      </w:r>
    </w:p>
    <w:p>
      <w:r>
        <w:t>1. Conformément à l'art. 134 al. 1 let. a ch. 8 de la loi sur l'organisation judiciaire, du</w:t>
      </w:r>
    </w:p>
    <w:p>
      <w:r>
        <w:rPr>
          <w:b/>
        </w:rPr>
        <w:t>E. 26</w:t>
      </w:r>
    </w:p>
    <w:p>
      <w:r>
        <w:t>juillet 2006 consid. 1.2). Dans un arrêt (ATF 131 V 444), le Tribunal fédéral a précisé cette jurisprudence en indiquant qu'en ce qui concerne la période de cotisation, la seule condition du droit à l'indemnité de chômage est, en principe, que l'assuré ait exercé une activité</w:t>
      </w:r>
    </w:p>
    <w:p>
      <w:r>
        <w:t>A/4087/2023 - 8/15 - soumise à cotisation pendant la période minimale de cotisation. La jurisprudence exposée au DTA 2001 n° 27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Par ailleurs, lorsqu'un assuré a été au service d'une entité dans laquelle il occupait une position assimilable à celle d'un employeur (gérant, directeur, actionnaire important, titulaire d'une raison individuelle), il existe un risque de délivrance d'une attestation de salaire de complaisance. C'est pourquoi une telle attestation doit être vérifiée de manière stricte (arrêt du Tribunal fédéral 8C_466/2018 du 13 août 2019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 Dans ce même arrêt (ATF 131 V 444), le Tribunal fédéral a aussi retenu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 8 al. 1 let. e et 13 LACI que s'il est établi que l'intéressé a totalement renoncé à la rémunération pour le travail effectué ‒ par exemple dans le but de sauver son entreprise (arrêt 8C_466/2018 précité consid. 6.3).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 ATF 131 V 444 consid. 3.3). Le défaut de preuve quant au salaire exact doit cependant être pris en considération dans le calcul du gain assuré déterminant (arrêt du Tribunal fédéral C.183/06 du 16 juillet 2007 consid. 4.4 et la référence). Lorsque la preuve de la perception d'un salaire n'a pas été établie au degré de la vraisemblance prépondérante, cela ne suffit cependant pas pour nier d'emblée l'existence d'une activité soumise à cotisation. Dans de telles circonstances, il incombe à l'assuré qui prétend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w:t>
      </w:r>
    </w:p>
    <w:p>
      <w:r>
        <w:t>A/4087/2023 - 9/15 - commercial ou encore le témoignage d'ex-employés (arrêt 8C_466/2018 consid. 6.4 et les références). 5.4 Selon le chiffre B144 de la Directive LACI IC (Bulletin LACI IC) établie par le Secrétariat d'État à l'économie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Selon le chiffre B148 de cette directive, s’agissant des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5.5 Dans un arrêt du 31 mai 2010 (ATAS/623/2010), le Tribunal cantonal des assurances sociales, alors compétent, a estimé qu'en exigeant qu'un salaire soit effectivement versé à l'assuré et en subordonnant la reconnaissance de l'exercice d'une activité soumise à cotisation, la circulaire du SECO relative à l'indemnité de chômage (les chiffres B144 à B148 de cette circulaire ont été repris aux chiffres B144 à B148 de la Directive LACI IC) prévoit une condition qui ne figure pas dans la loi et dont le Tribunal fédéral a à plusieurs reprises rappelé qu'elle n'était pas essentielle pour ouvrir le droit à des indemnités de chômage</w:t>
      </w:r>
    </w:p>
    <w:p>
      <w:r>
        <w:t>A/4087/2023 - 10/15 - (cf. ATAS/1293/2014 du 16 décembre 2014 consid. 8 ; dans ce sens également : arrêt ACH 49/15 - 158/2015 de la Cour des assurances sociales du Tribunal cantonal du canton de Vaud du 6 octobre 2015 consid. 5b).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7.</w:t>
      </w:r>
    </w:p>
    <w:p>
      <w:r>
        <w:t>7.1 En l'espèce, le recourant s'est annoncé au chômage le 20 juillet 2021, de sorte que le délai-cade de cotisation s'étend du 20 juillet 2019 au 19 juillet 2021. Dans l'ATAS/557/2023, la chambre de céans a relevé que le recourant avait déclaré à la caisse de compensation un salaire de CHF 43'875.- pour 2019 et de CHF 58'500.- pour 2020. Elle a en outre constaté qu'il avait été taxé en 2019, après rectification, sur le même salaire annoncé à la caisse de compensation et qu'il avait déclaré le salaire de 2020 susmentionné à l'administration fiscale. Par conséquent, dans la mesure où il était peu probable que le recourant annonce pour la perception des cotisations sociales et pour sa taxation un revenu plus élevé que ce qu'il avait effectivement perçu, la chambre de céans a conclu que le recourant avait effectivement reçu ces sommes à titre de salaire au degré de la vraisemblance prépondérante, de sorte qu'il pouvait prétendre aux indemnités de chômage. La chambre de céans a ainsi tranché la question de l'activité soumise à cotisation pour la période du 20 juillet 2019 au 31 décembre 2020, à savoir une période d'une durée totale de 17 mois et 8 jours donnant droit à 260 indemnités journalières au maximum au sens de l'art. 27 al. 2 let. a LACI. En revanche, force est de constater que, dans l'arrêt susvisé, la chambre de céans ne s'est pas expressément prononcée sur la période du 1er janvier au 9 juin 2021. Dans la présente procédure, le recourant fait cependant valoir que cette période doit également être retenue à titre de période de cotisation, de sorte que la période de cotisation totale serait de 22 mois et 17 jours et donnerait droit à 400 indemnités journalières au maximum en application de l'art. 27 al. 2 let. b LACI. Il s'agit donc d'examiner si le recourant a exercé une activité soumise à cotisation du 1er janvier au 9 juin 2021. 7.2 À titre liminaire, la chambre de céans constate que le recourant n'a pas fourni d'extrait bancaire ou postal attestant du versement de salaires sur son compte</w:t>
      </w:r>
    </w:p>
    <w:p>
      <w:r>
        <w:t>A/4087/2023 - 11/15 - personnel durant la période litigieuse. Dans le cadre de la procédure ayant donné lieu à l'ATAS/557/2023, le recourant a en effet soutenu avoir perçu son salaire en espèces et l'avoir déclaré à sa caisse de compensation. Par ailleurs, la chambre de céans relève que, selon le registre du commerce, le recourant était administrateur unique de la société, avec signature individuelle, du 4 août 2017 au 3 août 2021, soit jusqu'au prononcé de la faillite de la société. Il occupait donc une position assimilable à celle d'un employeur durant le délai-cadre de cotisation. Il convient ainsi d'examiner si les pièces figurant au dossier permettent de démontrer l'exercice d'une activité soumise à cotisation en tenant compte de ces éléments. 7.2.1 En l'occurrence, le recourant a lui-même signé l'attestation de l'employeur du 4 novembre 2021 dont il ressort qu'il était employé à plein temps par la société du 1er avril 2019 au 9 juin 2021 et que celle-ci lui a versé un salaire total de CHF 128'212.50 durant cette période. Le recourant a en outre adressé à l'intimée une attestation du 27 octobre 2021, portant l'en-tête de la société et sa propre signature, à teneur de laquelle la société attestait du paiement comptant des salaires nets mensuels au recourant pour un montant total de CHF 96'714.70 durant la période du 1er mars 2019 au 9 juin 2021. Outre le fait que ces deux documents ont été signés et manifestement établis par le recourant lui-même, ils présentent une différence d'un montant de CHF 31'497.80 (CHF 128'212.50 – CHF 96'714.70) pour la même période, étant relevé que le montant de la première est plus élevé que celui de la seconde alors qu'il porte sur une période plus courte. Par ailleurs, le recourant a produit une fiche de salaire portant sur la période de juin 2020 à juillet 2021, non signée et non datée, faisant état d'un salaire mensuel brut de CHF 4'500.- de janvier à mai 2021 et de CHF 1'350.- pour le mois de juin 2021, soit un montant total de CHF 23'850.- (CHF 22'500.- + CHF 1'350.-) sur l'ensemble de cette période. Or, le recourant a également remis à l'intimée un certificat de salaire du 31 juillet 2021, non signé et portant sur la période du 1er janvier au 9 juin 2021, faisant état d'un salaire brut total de CHF 25'837.-. Le montant du salaire versé diffère donc également entre ces deux documents. Force est donc de constater que les documents susvisés présentent des divergences quant aux montants du salaire total et qu'ils ne peuvent être vérifiés que par les explications du recourant qui était un organe formel de la société lors de leur établissement. Il apparaît donc que l'ensemble des pièces susmentionnées ne sont pas à même de démontrer, au degré de la vraisemblance prépondérante exigée par la jurisprudence, que celui-ci a effectivement déployé une activité soumise à cotisation durant la période litigieuse. 7.2.2 S'agissant des fiches de salaire et des décomptes de salaire relatifs aux mois de janvier à juin 2021 produits par le recourant, ce dernier a expliqué, lors de l'audience du 2 mai 2023 qu'ils avaient été établis avec la fiduciaire avant la faillite de la société. Le document intitulé « attestation de salaires annuelle AVS 2021 » de la fiduciaire, portant sur la période de janvier à décembre 2021, fait état</w:t>
      </w:r>
    </w:p>
    <w:p>
      <w:r>
        <w:t>A/4087/2023 - 12/15 - de revenus « salaire AVS » d'un montant total de CHF 74'728.35, sans préciser toutefois si ce montant comprend le salaire versé au recourant durant cette période. Or, le document intitulé « récapitulation totale Journal cumulatif employés » du 13 septembre 2022, portant également sur la période de janvier à décembre 2021, indique que, pour les trois employés de la société, soit le recourant, Monsieur F______ et Monsieur G______, le salaire brut total s'élevait à CHF 71'803.35 et le salaire net total à CHF 57'298.45. Dès lors, que l'on retienne le montant brut ou le montant net du salaire total qui aurait été versé par la société à ses trois employés, aucun ne correspond au montant figurant sur l'« attestation de salaires annuelle AVS 2021 » susvisée. Cette divergence dans les montants de salaire permet déjà de douter de la valeur probante des pièces précitées, ce d'autant plus que, par courrier du 23 mai 2023, la fiduciaire a indiqué, concernant le paiement des salaires en liquide au recourant, qu'elle « n'avait aucun document comptable prouvant les versements, car il s'avère que dans le secteur de la restauration, grands nombre des salaires sont payés au comptant aux collaborateurs ». Il appert donc que les documents établis par la fiduciaire l'ont été à la demande du recourant et sur la base des déclarations de ce dernier, de sorte qu'ils ne présentent pas la force probante requise pour établir l'existence d'une activité soumise à cotisation. 7.2.3 En outre, l'extrait de compte individuel AVS du recourant fait état d'un revenu soumis à cotisation annoncé à hauteur de CHF 25'837.- pour les mois de janvier à juin 2021. Ce même montant figure dans une attestation non datée de la caisse de compensation reçue par l'intimée le 18 mai 2022. Ces deux documents ne sont toutefois pas suffisants pour établir, avec un degré de vraisemblance prépondérante, que le recourant a exercé une activité salariée durant la période litigieuse puisque c'est le recourant lui-même qui, en sa qualité d'administrateur unique de la société, a annoncé ledit montant à titre de salaire soumis à cotisations pour l'année 2021. En outre, il ressort du courrier de la caisse de compensation du 25 mai 2023 que la société n'avait pas versé les cotisations salariales dues pour les années 2020 et 2021 et qu'elle n'avait été affiliée à cette caisse de compensation que jusqu'au 31 décembre 2020. Ce dernier élément tend d'ailleurs plutôt à démontrer l'absence d'activité soumise à cotisation dès le 1er janvier 2021. 7.2.4 S'agissant de la déclaration d'impôts et de l'avis de taxation de l'année 2021, le recourant a expressément indiqué à l'intimée, par courrier du 17 août 2023, que les déclarations d'impôts des années 2019 à 2021 n'avaient pas été remplies ni déposées. Il ressort d'ailleurs d'un échange de courriels entre le recourant et l'AFC du 10 août 2023 que l'AFC n'a jamais reçu de déclarations relatives aux périodes fiscales 2019 à 2021 et que, concernant les avis de taxation des années 2019 à 2021, la dernière taxation émise était celle de la période fiscale 2018. Ainsi, s'agissant en particulier de l'année 2021, l'AFC a indiqué ne jamais avoir reçu la déclaration d'impôts y relative et qu'aucune taxation n'avait été effectuée pour cette période fiscale.</w:t>
      </w:r>
    </w:p>
    <w:p>
      <w:r>
        <w:t>A/4087/2023 - 13/15 - 7.2.5 Au surplus, il est relevé que les attestations de témoins produites par le recourant ne sont pas déterminantes. En effet, même si elles attestent que le recourant a travaillé pour le compte de la société en 2021, cela ne signifie pas encore que le recourant a effectivement exercé une activité soumise à cotisation pour celle-ci. En tout état de cause, au vu de l'absence de force probante des différents documents susvisés, ces attestations ne sont pas à même, à elles seules, de démontrer une activité soumise à cotisation. 7.2.6 Le recourant a par ailleurs indiqué, lors de l'audience du 2 mai 2023, ne pas s'être versé de salaire durant les six derniers mois du rapport de travail, soit durant la période litigieuse, et ne pas avoir produit sa créance de salaire dans la faillite de la société. Dans son recours, le recourant a revanche fait valoir que cette créance de salaire correspondait aux mois d'avril à septembre 2019 durant lesquels il avait certes déclaré un salaire, mais ne l'avait pas perçu. La chambre de céans constate toutefois que le recourant a été taxé d'office en 2019 et que, suite à une réclamation de sa part, l'AFC a tenu compte de ses revenus réels, soit CHF 43'875.- (6 x CHF 4'875.-, soit le salaire mensuel plus la part du 13ème salaire). Force est toutefois de constater que, dans le cadre de la procédure A/516/2022, le recourant s'est fondé sur l'extrait du compte bancaire de la société pour démontrer avoir perçu un salaire d'avril à septembre 2019 en espèces, procédant à une réconciliation entre les montants ressortant du « Journal cumulatif employés » pour la période de janvier à décembre 2019 et les montants figurant au débit du compte bancaire de la société sous les mentions « retrait du bancomat » durant la période concernée. Par conséquent, au vu de ces éléments et compte tenu de la situation critique dans laquelle se trouvait la société au début de l'année 2021 (dissolution de la société par suite de faillite prononcée par jugement du 20 mai 2021, suspension de l'effet exécutoire de celle-ci par décision du 28 mai 2021, puis finalement prononcé de la faillite par arrêt du 3 août 2021), il apparait hautement probable que le recourant a renoncé à son salaire de janvier à juin 2021 afin d’essayer de sauver la société. Ces circonstances semblent par ailleurs expliquer pourquoi le recourant a renoncé à produire sa créance de salaire dans la faillite et pourquoi la société a cessé d'être affiliée à la caisse de compensation dès le 1er janvier 2021. 7.3 En définitive, la chambre de céans retiendra, compte tenu de l'exigence de preuve accrue en raison de la position analogue à celle de l'employeur occupée par le recourant au sein de la société durant la période litigieuse, que tant les documents signés et établis par ce dernier (attestation de l'employeur du 4 novembre 2021, l'attestation de versement des salaires du 27 octobre 2021 et le certificat de salaire du 31 juillet 2021), que ceux établis par la fiduciaire (les fiches de salaire et les décomptes de salaire relatifs aux mois de janvier à juin 2021, l'attestation de salaires annuelle AVS 2021 et le document « récapitulation totale Journal cumulatif employés » du 13 septembre 2022) et par la caisse de compensation (extrait du compte individuel AVS), ainsi qu'en raison de l'absence</w:t>
      </w:r>
    </w:p>
    <w:p>
      <w:r>
        <w:t>A/4087/2023 - 14/15 - de revenu déclaré à l'AFC pour l'année 2021 et de l'inexistence de relevés bancaires ou postaux pour les mois de janvier à juin 2021, le recourant échoue à apporter la preuve d'une activité soumise à cotisation qu'il soutient avoir menée de janvier à juin 2021. Dans ces circonstances, la chambre de céans retiendra que la période du 1er janvier au 9 juin 2021 ne saurait être prise en compte dans le délai-cadre de cotisation. C'est donc à bon droit que l'intimée a retenu un droit maximum à 260 indemnités journalières en application de l'art. 27 al. 2 let. a LACI. 8. Compte tenu de ce qui précède, le recours est rejeté. Pour le surplus, la procédure est gratuite (art. 61 let. fbis a contrario LPGA).</w:t>
      </w:r>
    </w:p>
    <w:p>
      <w:r>
        <w:t>A/4087/2023 - 15/15 -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