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ATAS/271/2020 vom 6. April 2020</w:t>
      </w:r>
    </w:p>
    <w:p>
      <w:r>
        <w:t>GE Cour de justice, 2020-04-06, FR</w:t>
      </w:r>
    </w:p>
    <w:p>
      <w:r>
        <w:rPr>
          <w:b/>
        </w:rPr>
        <w:t xml:space="preserve">Quelle: </w:t>
      </w:r>
      <w:r>
        <w:t>https://mcp.opencaselaw.ch/entscheid/ge_gerichte_ATAS_271_2020</w:t>
      </w:r>
    </w:p>
    <w:p>
      <w:r>
        <w:t>FR: GE_GERICHTE ATAS/271/2020 du 6 avril 2020</w:t>
      </w:r>
    </w:p>
    <w:p>
      <w:r>
        <w:t>IT: GE_GERICHTE ATAS/271/2020 del 6 aprile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A/3276/2019 - 4/6 - Sa compétence pour juger du cas d’espèce est ainsi établie.</w:t>
      </w:r>
    </w:p>
    <w:p>
      <w:r>
        <w:rPr>
          <w:b/>
        </w:rPr>
        <w:t>E. 2</w:t>
      </w:r>
    </w:p>
    <w:p>
      <w:r>
        <w:t>Interjeté en temps utile, le recours est recevable (art. 60 LPGA).</w:t>
      </w:r>
    </w:p>
    <w:p>
      <w:r>
        <w:rPr>
          <w:b/>
        </w:rPr>
        <w:t>E. 3</w:t>
      </w:r>
    </w:p>
    <w:p>
      <w:r>
        <w:t>Le litige porte sur la question de l’aptitude au placement du recourant dès le 1er octobre 2018. Le recourant a requis le 30 janvier 2020 la clôture de son dossier, après avoir informé la chambre de céans, par téléphone, qu’il entendait retirer son recours. S’il existe un doute sur la question de savoir si la demande de clôture du dossier équivaut à un retrait de recours, il apparait à tout le moins que le recourant ne s’oppose plus à la décision litigieuse, laquelle, pour les motifs qui suivent, doit, en toute hypothèse, être confirmée.</w:t>
      </w:r>
    </w:p>
    <w:p>
      <w:r>
        <w:rPr>
          <w:b/>
        </w:rPr>
        <w:t>E. 4</w:t>
      </w:r>
    </w:p>
    <w:p>
      <w:r>
        <w:t>L'assuré n'a droit à l'indemnité de chômage que s'il est apte au placement (art. 8 al. 1 let. f LACI). Est réputé apte à être placé le chômeur qui est disposé à accepter un travail convenable et à participer à des mesures d'intégration et est en mesure et en droit de le faire (art. 15 al. 1 LACI).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2ème éd., Zurich 2006, n° 3.9.6 p. 209). L'assuré doit en outre se conformer aux prescriptions de contrôle (art. 17 al. 2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120 V 392 consid. 1 p. 394 et les références). Lorsque l’aptitude au placement est controversée en raison de divers manquements aux devoirs de l’assuré, il faut analyser ceux-ci conformément aux principes de proportionnalité et prévisibilité et n’admettre l’inaptitude que si ces manquements sont répétés et que les fautes ont été commises en l’espace de quelques semaines ou quelques mois (Boris RUBIN, Commentaire de la loi sur l'assurance-chômage, 2014, n. 24 ad art. 15 ; arrêt du Tribunal fédéral 8C_99/2012 du 2 avril 2012). Le Tribunal fédéral a toujours nié l’aptitude au placement si aucune recherche d’emploi valable n’était disponible, ou si, en plus des recherches d’emploi manquantes ou insuffisantes, d’autres motifs, tels que le refus (multiple) d’emplois</w:t>
      </w:r>
    </w:p>
    <w:p>
      <w:r>
        <w:t>A/3276/2019 - 5/6 - assignés, étaient avérés. En revanche, le Tribunal fédéral est très réticent à accorder l’aptitude (recte inaptitude) au placement lorsque le comportement fautif a uniquement pris la forme de recherches d’emploi insuffisantes. Même si de tels efforts insuffisants ont été entrepris durant plusieurs mois et, le cas échéant, étaient combinés avec l’absence non excusée à des entretiens de conseil, le Tribunal fédéral a toujours confirmé l’aptitude au placement lorsque, au minimum, certains efforts étaient fournis. Cependant, dans de telles configurations, il existe aussi des cas limites qui justifient pour le moins un examen de l’aptitude au placement (Audit Letter, Édition 2018/2, septembre 2018). S'agissant d'un assuré qui avait refusé à réitérées reprises de participer à des mesures d'intégration de l'assurance-chômage, le Tribunal fédéral a considéré que cela suffisait à nier son aptitude au placement, précisant que les entretiens ont pour but le contrôle de l'aptitude et de la disponibilité au placement des assurés et que le recourant avait empêché l'autorité compétente d'en vérifier les conditions de réalisation sur une période relativement longue (arrêt du Tribunal fédéral 8C_749/2011 du 16 août 2012 consid. 4).</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6</w:t>
      </w:r>
    </w:p>
    <w:p>
      <w:r>
        <w:t>En l’occurrence, au vu de la jurisprudence précitée, la décision d’inaptitude au placement prononcée après l’entrée en force de quatre décisions de sanction totalisant 56 jours de suspension du droit à l’indemnité du recourant, prononcées entre juin et octobre 2018, alors que le recourant a commis un nouveau manquement le 28 février 2019, ne peut qu’être confirmée.</w:t>
      </w:r>
    </w:p>
    <w:p>
      <w:r>
        <w:rPr>
          <w:b/>
        </w:rPr>
        <w:t>E. 7</w:t>
      </w:r>
    </w:p>
    <w:p>
      <w:r>
        <w:t>Partant, le recours sera rejeté. Pour le surplus, la procédure est gratuite.</w:t>
      </w:r>
    </w:p>
    <w:p>
      <w:r>
        <w:t>A/3276/2019 - 6/6 -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