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ATAS/26/2016 vom 14. Januar 2016</w:t>
      </w:r>
    </w:p>
    <w:p>
      <w:r>
        <w:t>GE Cour de justice, 2016-01-14, FR</w:t>
      </w:r>
    </w:p>
    <w:p>
      <w:r>
        <w:rPr>
          <w:b/>
        </w:rPr>
        <w:t xml:space="preserve">Quelle: </w:t>
      </w:r>
      <w:r>
        <w:t>https://mcp.opencaselaw.ch/entscheid/ge_gerichte_ATAS_26_2016</w:t>
      </w:r>
    </w:p>
    <w:p>
      <w:r>
        <w:t>FR: GE_GERICHTE ATAS/26/2016 du 14 janvier 2016</w:t>
      </w:r>
    </w:p>
    <w:p>
      <w:r>
        <w:t>IT: GE_GERICHTE ATAS/26/2016 del 14 gennaio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recevable, sous réserve de ce qui suit.</w:t>
      </w:r>
    </w:p>
    <w:p>
      <w:r>
        <w:rPr>
          <w:b/>
        </w:rPr>
        <w:t>E. 3</w:t>
      </w:r>
    </w:p>
    <w:p>
      <w:r>
        <w:t>La recourante conteste le montant des indemnités journalières qui lui ont été allouées au cours des mesures de réadaptation, soit la mesure d’orientation professionnelle du 20 avril au 23 août 2015, ainsi que la formation professionnelle initiale qui a commencé le 24 août 2015. Étant donné que la décision du 4 mai 2015 – qui fixait le montant de l’indemnité journalière à CHF 103.80 durant l’orientation professionnelle – est entrée en force et que la décision attaquée fixe le tarif de l’indemnité journalière uniquement dans les limites temporelles de la mesure de formation professionnelle initiale, l’objet du litige concerne seulement ce deuxième point. Partant, les conclusions ayant trait à l'indemnité journalière durant l'orientation professionnelle sont irrecevables</w:t>
      </w:r>
    </w:p>
    <w:p>
      <w:r>
        <w:rPr>
          <w:b/>
        </w:rPr>
        <w:t>E. 3.8</w:t>
      </w:r>
    </w:p>
    <w:p>
      <w:r>
        <w:t>sur le second. Toutefois, dans la mesure où la promotion en troisième année était conditionnée au fait de n’avoir pas plus de deux moyennes annuelles de domaines inférieures à 4 (cf. pièce 2 recourante), on ne peut que constater que cette promotion n’allait pas de soi au terme du premier semestre, soit avant l’accident du 26 avril 2013. En effet, la recourante avait obtenu une note de 3.5 en radiologie – note définitive pour cette matière enseignée seulement sur un semestre – et de 3 en anglais. Du reste, les douleurs à l’épaule droite alléguées ne l’ont pas empêchée d’améliorer ses compétences en anglais, la note étant même passée à 4 au second semestre. De plus, elle n’était, au moment de l’accident, qu’en deuxième – et non en troisième – année d’apprentissage, malgré une formation commencée fin août 2010. Or, selon le cursus habituel, l’apprentissage aurait dû se terminer au bout de trois ans, soit en été 2013, et non en juin 2014 (cf. la page internet suivante du Centre de formation professionnelle santé et social – CFPS : http://edu.ge.ch/cfps/presentation/presentation-formation/assistant-e-dentaire-cfc). Enfin et surtout, il est expressément mentionné dans la demande AI du 31 juillet 2013 que l’intéressée souffre de difficultés d’apprentissage importantes depuis la naissance. Au regard de l’ensemble de ces éléments, la probabilité d’un lien de causalité entre l’accident et l’échec subi au deuxième semestre 2013 apparaît très faible. Ainsi, il n’est pas établi, au degré de la vraisemblance prépondérante requis (cf. arrêt du Tribunal fédéral des assurances U 195 précité ; RAMA 1994 p. 210 ss) que la recourante aurait réalisé, dès juillet 2014, le revenu moyen d’une assistante dentaire diplômée.</w:t>
      </w:r>
    </w:p>
    <w:p>
      <w:r>
        <w:rPr>
          <w:b/>
        </w:rPr>
        <w:t>E. 4</w:t>
      </w:r>
    </w:p>
    <w:p>
      <w:r>
        <w:t>a. Au cours d’une mesure de réadaptation, l’assuré peut prétendre aux indemnités journalières. L’art. 22 LAI en définit les conditions dans les termes suivants :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au moins (al. 1). L’assuré qui suit une formation professionnelle initiale ainsi que l’assuré qui n’a pas encore atteint l’âge de 20 ans et n’a pas encore exercé d’activité lucrative ont droit à une indemnité journalière s’ils ont perdu entièrement ou partiellement leur capacité de gain (al. 1bis). L’indemnité journalière se compose de l’indemnité de base, à laquelle tous les assurés ont droit, et d’une prestation pour enfant (al. 2).</w:t>
      </w:r>
    </w:p>
    <w:p>
      <w:r>
        <w:t>L’indemnité de base (cf. art. 22 al. 2 LAI) est définie comme suit à l’art. 23 LAI : L’indemnité de base s’élève à 80% du revenu que l’assuré percevait pour la dernière activité lucrative exercée sans restriction due à des raisons de santé ;</w:t>
      </w:r>
    </w:p>
    <w:p>
      <w:r>
        <w:t>A/3522/2015 - 8/14 - toutefois elle s’élève à 80% au plus du montant maximum de l’indemnité journalière fixée à l’art. 24 al. 1 (al. 1). L’indemnité de base s’élève, pour l’assuré qui suit des mesures de nouvelle réadaptation au sens de l’art. 8a, à 80% du revenu qu’il percevait immédiatement avant le début des mesures ; toutefois, elle s’élève à 80% au plus du montant maximal de l’indemnité journalière (al. 1bis). L’indemnité de base s’élève à 30% du montant maximum de l’indemnité journalière fixée à l’art. 24 al. 1, pour l’assuré qui a atteint l’âge de 20 ans et qui aurait entrepris une activité lucrative après avoir terminé sa formation s’il n’avait pas été invalide (al. 2). L’indemnité de base s’élève à 30% au plus du montant maximum de l’indemnité journalière fixée à l’art. 24 al. 1 pour l’assuré qui suit une formation professionnelle initiale, ainsi que pour l’assuré qui n’a pas encore atteint l’âge de 20 ans et n’a pas encore exercé d’activité lucrative. Le Conseil fédéral fixe le montant de l’indemnité de base (al. 2bis).</w:t>
      </w:r>
    </w:p>
    <w:p>
      <w:r>
        <w:t>L’art. 22 du règlement sur l’assurance-invalidité du 17 janvier 1961 (RAI - RS 831.201) précise en ces termes l’art. 23 al. 2bis LAI : L’indemnité journalière allouée aux personnes assurées pendant leur formation professionnelle initiale ainsi qu’aux personnes assurées âgées de moins de 20 ans qui n’ont pas encore exercé une activité lucrative et qui se soumettent à des mesures de réadaptation d’ordre médical correspond à 10% du montant maximum de l’indemnité journalière défini à l’art. 24 al. 1 LAI (al. 1). Pour les assurés qui ont dû, en raison de leur invalidité, interrompre leur formation professionnelle initiale et en commencer une nouvelle, l’indemnité journalière, est, le cas échéant, portée à un trentième du salaire mensuel gagné en dernier lieu pendant la formation professionnelle interrompue. L’art. 6 al. 2 est réservé (al. 2).</w:t>
      </w:r>
    </w:p>
    <w:p>
      <w:r>
        <w:t>L’art. 6 al. 2 RAI dispose que lorsqu’une formation initiale a dû être interrompue en raison de l’invalidité de l’assuré, une nouvelle formation professionnelle est assimilée à un reclassement, si le revenu acquis en dernier lieu par l’assuré durant la formation interrompue était supérieur à l’indemnité journalière prévue par l’art. 23 al. 2 LAI.</w:t>
      </w:r>
    </w:p>
    <w:p>
      <w:r>
        <w:t>Selon l’art. 24 al. 1 LAI, auquel l’art. 23 LAI se réfère, le montant maximum de l’indemnité journalière est égal au montant maximum du gain assuré journalier fixé dans la loi sur l’assurance-accidents, du 20 mars 1981 (LAA - RS 832.20), soit CHF 346.- depuis 2008 (cf. art. 22 al. 1 de l’ordonnance sur l'assurance-accidents, du 20 décembre 1982 - OLAA – RS 832.202).</w:t>
      </w:r>
    </w:p>
    <w:p>
      <w:r>
        <w:t>Si l’assuré avait droit jusqu’à sa réadaptation à une indemnité journalière en vertu de la LAA, l’indemnité journalière y est au moins égale (24 al. 4 LAI).</w:t>
      </w:r>
    </w:p>
    <w:p>
      <w:r>
        <w:t>A/3522/2015 - 9/14 -</w:t>
      </w:r>
    </w:p>
    <w:p>
      <w:r>
        <w:t>b. Pour l’application de l’art. 24 al. 4 LAI, est déterminant, à teneur de sa lettre, non pas le paiement effectif de l’indemnité journalière selon la LAA, mais le fait que l’assuré avait droit à une telle indemnité jusqu’à sa réadaptation (ATF 129 V 305 ; arrêt du Tribunal fédéral 9C_126/2010 du 28 septembre 2010 consid. 3.1).</w:t>
      </w:r>
    </w:p>
    <w:p>
      <w:r>
        <w:rPr>
          <w:b/>
        </w:rPr>
        <w:t>E. 5</w:t>
      </w:r>
    </w:p>
    <w:p>
      <w:r>
        <w:t>En l’espèce, la recourante allègue avoir été prise de court par le certificat de reprise du Dr F______. Elle soutient que l’indemnité journalière LAA aurait dû lui être allouée jusqu’au début de la mesure d’orientation professionnelle qui a commencé le 20 avril 2015. À cette fin, elle invoque la jurisprudence rendue à propos de l’art. 61 de la loi sur le contrat d’assurance, du 2 avril 1908 (LCA - RS 221.229.1), notamment l’ATF 133 III 527. a. Selon l’art. 16 al. 1 LAA, l'assuré totalement ou partiellement incapable de travailler (art. 6 LPGA) à la suite d'un accident a droit à une indemnité journalière.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Le droit à l'indemnité journalière naît le troisième jour qui suit celui de l'accident. Il s'éteint dès que l'assuré a recouvré sa pleine capacité de travail, dès qu'une rente est versée ou dès que l'assuré décède (art. 16 al. 2 LAA). L'indemnité journalière de l'assurance-accidents n'est pas allouée s'il existe un droit à une indemnité journalière de l'assurance-invalidité ou à une allocation de maternité selon la loi du 25 septembre 1952 sur les allocations pour perte de gain (art. 16 al. 3 LAA). Le montant de l’indemnité journalière correspond, en cas d'incapacité totale de travail (art. 6 LPGA), à 80 % du gain assuré. Si l'incapacité de travail n'est que partielle, l'indemnité journalière est réduite en conséquence (art. 17 al. 1 LAA). Le salaire déterminant doit être à nouveau fixé pour l'avenir au cas où le traitement médical a duré au moins trois mois et où le salaire de l'assuré aurait été augmenté d'au moins 10 % au cours de cette période (art. 23 al. 7 OLAA). Il incombe à l’assuré – dans le cadre de son obligation de collaborer – de prouver, selon le critère de la vraisemblance prépondérante appliqué de manière générale à l’appréciation des preuves en droit des assurances sociales, que cette augmentation salariale d’au moins 10% aurait bien eu lieu si l’accident ne s’était pas produit (arrêt du Tribunal fédéral des assurances U 195 du 21 mars 1994 consid. 5 ; publié in RAMA 1994 p. 210). b. Dans le domaine des assurances d’indemnités journalières fondées sur la LCA, le dommage est celui que subit l’ayant droit parce qu’il n’est plus en mesure de mettre à profit sa capacité de travail dans sa profession actuelle. Aussi lui incombe-t-il de</w:t>
      </w:r>
    </w:p>
    <w:p>
      <w:r>
        <w:t>A/3522/2015 - 10/14 - diminuer ce dommage en changeant de profession. À cette fin, un délai de trois à cinq mois, imparti dès l'avertissement de l'assureur, doit en règle générale être considéré comme adéquat (ATF 133 III 527 consid. 3.2.1 ; ATF 111 V 235 consid. 2a; SJ 2000 II 440 consid. 2b). Les mêmes principes et délais s’appliquent non seulement aux indemnités journalières octroyées selon la loi sur l’assurance- maladie du 18 mars 1994 (LAMal - RS 832.10 ; ATF 129 V 460 consid. 5.2), mais aussi à celles qui sont allouées en vertu de l’art. 16 LAA (arrêts du Tribunal fédéral 8C_687/2014 du 9 septembre 2015 consid. 5.1.1 et 8C_173/2008 du 20 août 2008 consid. 2.3).</w:t>
      </w:r>
    </w:p>
    <w:p>
      <w:r>
        <w:rPr>
          <w:b/>
        </w:rPr>
        <w:t>E. 6</w:t>
      </w:r>
    </w:p>
    <w:p>
      <w:r>
        <w:t>Dans le cas concret, on soulignera que d’un point de vue médical – seul pertinent sous l’angle de l’art. 6 LPGA –, la recourante était à nouveau capable de travailler dès le 6 avril 2015, y compris dans son activité d’assistante dentaire en formation, et qu’elle ne subissait donc plus de dommage au sens défini plus haut. Or, en l’absence de dommage, il n’y a pas de place non plus pour une diminution de celui- ci. Plus précisément : l’obligation de réduire le dommage dans un délai raisonnable présuppose que l’indemnité journalière soit encore allouée en raison d’une incapacité de travail qui perdure dans la profession actuelle. Attendu qu’en l’espèce, tel n’était plus le cas à compter du 6 avril 2015, la Vaudoise était en droit de mettre un terme, à cette date, aux indemnités journalières qu’elle lui versait, conformément à l’art. 16 al. 2 LAA. Attendu que le droit à ces indemnités a pris fin avant le début des mesures de réadaptation, la recourante ne saurait exiger que les indemnités journalières de l'assurance-invalidité soient d’un montant au moins égal à celles qui ont été allouées par l’assureur-accidents (art. 24 al. 4 LAI a contrario). La recourante fait toutefois valoir que malgré le certificat du Dr F______, attestant d’une reprise à 100% dès le 6 avril 2015, son incapacité de travail dans sa profession habituelle se serait en réalité maintenue au-delà du 5 avril 2015 puisque les Drs E______ et F______, dans leur rapports datés du 21 octobre 2014, respectivement du 12 mars 2015, avaient fait état de la nécessité d’adapter le travail de l’intéressée à son état de santé, le second allant jusqu’à préconiser un changement d’activité professionnelle. Force est cependant de constater que la recourante ne produit aucun rapport médical, postérieur ou concomitant au certificat de reprise du Dr F______, qui viendrait contredire ou nuancer l’appréciation de ce médecin. Et même s’il existait une incapacité de travail dans l’activité habituelle du 6 au 19 avril 2015, le versement de quatorze indemnités journalières LAA supplémentaires n’impliquerait pas forcément que celles-ci soient majorées en fonction du salaire d’une assistante dentaire diplômée. La recourante a beau soutenir qu’elle aurait réalisé, dès juillet 2014, un tel revenu sans l’accident du 26 avril 2013, cette affirmation ne paraît pas vraisemblable à plus d’un titre.</w:t>
      </w:r>
    </w:p>
    <w:p>
      <w:r>
        <w:t>A/3522/2015 - 11/14 -</w:t>
      </w:r>
    </w:p>
    <w:p>
      <w:r>
        <w:t>En effet, selon les explications données par la recourante, le certificat du Dr G______ impliquait une incapacité de travail à compter du 26 avril 2013 mais non une incapacité d’étudier. L’intéressée en a d’ailleurs fait la démonstration en continuant à suivre ses cours à l’école d’assistant(e)s dentaires. En outre, le fait d’être dispensée de se rendre chez son employeur, pour raisons médicales, était de nature à lui laisser plus de temps qu’à ses camarades de volée pour se préparer aux examens du second semestre 2013. Par ailleurs, la thèse d’un lien de causalité entre l’accident et l’échec éliminatoire au terme du second semestre est battue en brèche par les éléments suivants : il ressort certes du bulletin scolaire 2012-2013 que la recourante avait obtenu une moyenne générale de 4.4 sur le premier semestre et de</w:t>
      </w:r>
    </w:p>
    <w:p>
      <w:r>
        <w:rPr>
          <w:b/>
        </w:rPr>
        <w:t>E. 7</w:t>
      </w:r>
    </w:p>
    <w:p>
      <w:r>
        <w:t>Il convient à présent de déterminer si le droit de la recourante à une indemnité journalière se détermine selon la dernière activité exercée sans restrictions dues à la santé, soit son activité d’apprentie aide-dentaire, ou en fonction de la formation « initiale » d’assistante de bureau, commencée auprès de l’entreprise PRO le 24 août 2015. Dans le premier cas, elle pourrait prétendre à une « grande indemnité journalière » (art. 23 al. 1 cum 24 al. 1 LAI) et dans le second, à une « petite indemnité journalière » (art. 23 al. 2 cum 24 al. 1 LAI ou art. 23 al. 2bis LAI cum art. 22 RAI), sous réserve de l’art. 6 al. 2 RAI (arrêt du Tribunal fédéral 9C_90/2012 du 23 mai 2012 consid. 1 et 3.1). Si cette dernière exception est</w:t>
      </w:r>
    </w:p>
    <w:p>
      <w:r>
        <w:t>A/3522/2015 - 12/14 - réalisée, c’est-à-dire la nouvelle formation professionnelle d’assistante de bureau assimilée à un reclassement, la « grande indemnité journalière » s’applique en lieu et place de la petite (arrêt du Tribunal fédéral 8C_530/2012 du 7 juin 2013 consid. 3.3). À noter que la terminologie employée peut prêter à confusion dans la mesure où la « petite indemnité journalière », qui se réfère au montant du gain assuré journalier LAA (CHF 346.-), peut parfois se révéler supérieure à la « grande indemnité journalière » pour laquelle le 80% du dernier revenu réalisé avant l’atteinte à la santé fait foi, à concurrence de la même limite de CHF 346.- par jour (cf. arrêt du Tribunal fédéral 8C_530/2012 précité consid. 5.2).</w:t>
      </w:r>
    </w:p>
    <w:p>
      <w:r>
        <w:t>a. Sous la note marginale « formation professionnelle initiale », l’art. 16 al. 1 LAI dispose que l’assuré qui n’a pas encore eu d’activité lucrative et à qui sa formation professionnelle initiale occasionne, du fait de son invalidité, des frais beaucoup plus importants qu’à un non-invalide a droit au remboursement de ses frais supplémentaires si la formation répond à ses aptitudes. Est invalide au sens de l’art. 16 LAI, l’assuré qui, en raison de la nature de la nature et de la gravité de l’affection, est empêché, malgré ses efforts, de suivre normalement une formation professionnelle initiale (ATF 130 V 396 consid. 6.2.3). En l’occurrence, il n’est pas contesté que la recourante a dû interrompre sa formation pour cause d’invalidité au sens défini ci-dessus et qu’elle remplit les autres conditions d’octroi d’une mesure de formation professionnelle initiale. Dans la mesure où le revenu acquis en dernier lieu par la recourante durant sa formation d’aide-dentaire s’élevait à CHF 15'600.- par an (= CHF 1'200 x 13), soit CHF 42.74 par jour, ce montant est inférieur à l’indemnité journalière prévue par l’art. 23 al. 2 LAI (30% de CHF 346.-, soit CHF 103.80 par jour). En conséquence, la nouvelle formation d’assistante de bureau ne saurait, quoi qu’il en soit, être assimilée à un reclassement, mais elle doit être traitée comme une formation professionnelle initiale (art. 6 al. 2 RAI a contrario). Ainsi, la petite indemnité journalière entre seule en ligne de compte. Étant donné que la recourante n’avait pas achevé sa formation d’aide-dentaire, la petite indemnité journalière doit être déterminée en fonction de l’art. 23 al. 2bis – et non de l’art. 23 al. 2 LAI ; cf. Message concernant la modification de la loi fédérale sur l’assurance-invalidité (5ème révision de l’AI), FF 2005 p. 4321. b. Pour les assurés qui ont dû, en raison de leur invalidité, interrompre leur formation initiale et en commencer une nouvelle, l’indemnité journalière s’élève, dans un premier temps, à 10% du montant maximum de l’indemnité journalière défini à l’art. 24 al. 1 LAI. Toutefois, à partir du moment où la formation initiale interrompue aurait été achevée, l’indemnité journalière est augmentée à 30% du montant maximum en question (Eva SLAVIK in Sabine STEIGER-SACKMANN/ Hans-Jakob MOSIMANN [éd.], Handbücher für die Anwaltspraxis, vol. XI, Recht der Sozialen Sicherheit, p. 710 n. 20.97 ; cf. également Circulaire concernant les indemnités journalières de l’assurance-invalidité [CIJ], valable au 1er janvier 2012 n. 3103).</w:t>
      </w:r>
    </w:p>
    <w:p>
      <w:r>
        <w:t>A/3522/2015 - 13/14 -</w:t>
      </w:r>
    </w:p>
    <w:p>
      <w:r>
        <w:rPr>
          <w:b/>
        </w:rPr>
        <w:t>E. 8</w:t>
      </w:r>
    </w:p>
    <w:p>
      <w:r>
        <w:t>Dans le cas d’espèce, la recourante aurait achevé sa formation d’aide-dentaire en juin 2014 si son invalidité ne l’en avait pas empêchée. Puisque la mesure de formation initiale a commencé le 24 août 2015, l’intimé a correctement pris pour base le montant de CHF 103.80 par jour, correspondant au 30% du montant maximum de l’indemnité journalière fixée à l’art. 24 al. 1 LAI. En outre, pour ne pas dépasser cette limite, c’est de façon non moins correcte qu’il a réduit l’indemnité journalière du salaire de la recourante à mesure que celui-ci augmentait au cours de l’apprentissage d’assistante de bureau. Ainsi, la décision attaquée n’apparaît pas critiquable en tant qu’elle fixe le montant de l’indemnité journalière à CHF 76.- à partir du 24 août 2015 (= CHF 103.80 sous déduction du salaire journalier de CHF 27.80), puis à CHF 68.50 à partir du 24 août 2016 (= CHF 103.80 sous déduction du salaire journalier de CHF 35.30).</w:t>
      </w:r>
    </w:p>
    <w:p>
      <w:r>
        <w:rPr>
          <w:b/>
        </w:rPr>
        <w:t>E. 9</w:t>
      </w:r>
    </w:p>
    <w:p>
      <w:r>
        <w:t>Compte tenu de ce qui précède, le recours doit être rejeté.</w:t>
      </w:r>
    </w:p>
    <w:p>
      <w:r>
        <w:rPr>
          <w:b/>
        </w:rPr>
        <w:t>E. 10</w:t>
      </w:r>
    </w:p>
    <w:p>
      <w:r>
        <w:t>La procédure n'étant pas gratuite (art. 69 al. 1bis LAI), il y a lieu de condamner la recourante au paiement d'un émolument de CHF 200.-.</w:t>
      </w:r>
    </w:p>
    <w:p>
      <w:r>
        <w:t>A/3522/2015 - 14/14 -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