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ATAS/268/2019 vom 1. April 2019</w:t>
      </w:r>
    </w:p>
    <w:p>
      <w:r>
        <w:t>GE Cour de justice, 2019-04-01, FR</w:t>
      </w:r>
    </w:p>
    <w:p>
      <w:r>
        <w:rPr>
          <w:b/>
        </w:rPr>
        <w:t xml:space="preserve">Quelle: </w:t>
      </w:r>
      <w:r>
        <w:t>https://mcp.opencaselaw.ch/entscheid/ge_gerichte_ATAS_268_2019</w:t>
      </w:r>
    </w:p>
    <w:p>
      <w:r>
        <w:t>FR: GE_GERICHTE ATAS/268/2019 du 1 avril 2019</w:t>
      </w:r>
    </w:p>
    <w:p>
      <w:r>
        <w:t>IT: GE_GERICHTE ATAS/268/2019 del 1 aprile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présent recours, interjeté en temps utile (art. 60 al. 1 LPGA), est recevable.</w:t>
      </w:r>
    </w:p>
    <w:p>
      <w:r>
        <w:rPr>
          <w:b/>
        </w:rPr>
        <w:t>E. 3</w:t>
      </w:r>
    </w:p>
    <w:p>
      <w:r>
        <w:t>Le litige porte sur le droit de l'intimé de prononcer à l'encontre de la recourante une suspension d'une durée de neuf jours dans l'exercice de son droit à l'indemnité, au motif que ses RPE ont été insuffisantes quantitativement pendant le délai de congé.</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A/4090/2018 - 7/16 -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En s'inscrivant pour toucher des indemnités, l'assuré doit fournir à l'office compétent la preuve des efforts qu'il entreprend pour trouver du travail (art. 26 al. 2 OACI).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(arrêt 8C 737/2017 du 8 janvier 2018).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ATAS/267/2018 du 26 mars 2018). L'obligation de rechercher un emploi s'applique aussi lorsqu'il s'agit d'un contrat à durée déterminée, au moins durant les trois derniers mois (Bulletin LACI – janvier 2014 B 314, ATF du 8 avril 2009 8C 800/2008 du 8 avril 2009; ATF du 25 septembre 2008 8C 271/2008; ATAS/267/2018 du 26 mars 2018).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février 2007 consid. 2.2; Boris RUBIN, Commentaire de la loi sur l’assurance- chômage, ch. 24 ad art. 17, p. 202).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8C_737/2017 du 8 janvier 2018).</w:t>
      </w:r>
    </w:p>
    <w:p>
      <w:r>
        <w:t>A/4090/2018 - 8/16 - Le Tribunal cantonal des assurances sociales (aujourd’hui la chambre des assurances sociales de la Cour de justice) a par ailleurs jugé et régulièrement rappelé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w:t>
      </w:r>
    </w:p>
    <w:p>
      <w:r>
        <w:rPr>
          <w:b/>
        </w:rPr>
        <w:t>E. 8</w:t>
      </w:r>
    </w:p>
    <w:p>
      <w:r>
        <w:t>a. Force est de constater que l'intéressée a effectivement commencé ses recherches d'emploi, trois mois avant l'échéance de son CDD. Si l'on prend en compte le nombre de recherches effectuées, soit 12 au total, à raison de 4 par mois, sur cette période comptant 13 semaines, il tombe sous le sens qu'une moyenne d'une recherche par semaine, (en l'occurrence un peu moins) ne paraît d'emblée pas suffisant pour quelqu'un qui revendique avoir entrepris ses recherches d'emploi, bien avant la fin de son contrat de durée déterminée, car elle n'avait nullement l'intention de se retrouver au chômage. On observera aussi qu'elle ne travaillait à l'époque qu'à 70%, ce qui lui laissait du temps pour se consacrer à ces recherches. Elle n'est guère convaincante lorsqu'elle tente de se prévaloir de ce qu'elle n'aurait appris qu'au moment où la sanction lui a été communiquée, qu'elle aurait dû intensifier ses recherches à mesure que se rapprochait l'échéance de son contrat. Il s'agit bien là tout au contraire d'un principe relevant du simple bon sens: c'est d'ailleurs sur ces bases que repose la jurisprudence rappelée précédemment, selon laquelle il s'agit là d'une règle élémentaire de comportement, l'assuré devant être</w:t>
      </w:r>
    </w:p>
    <w:p>
      <w:r>
        <w:t>A/4090/2018 - 10/16 - sanctionné même s'il n'a pas été renseigné précisément sur les conséquences de son inaction. b. Certes, ni la loi, ni ses dispositions d'application ou encore les directives ou les informations figurant sur le site officiel du canton n'indiquent pas de façon précise ou chiffrée, le nombre de recherches d'emploi que l'on doit considérer comme suffisant, dans la période précédant l'inscription au chômage, l'argument ayant fréquemment été soulevé par des justiciables, en procédure d'opposition ou de recours. On peut certes concevoir, par rapport à ce type d'objections, que les organes d'exécution de la législation en matière de chômage, chargés d'informer les administrés, susceptibles de se trouver confrontés à une situation de chômage, sur leurs droits et sur leurs obligations, aient depuis le temps, pu apporter dans leur documentation, des précisions à cet égard. L'argument souvent développé consiste en effet à opposer la période précédant l'inscription au chômage, de celle qui la suit, les intéressés alléguant n'avoir véritablement été rendus attentifs au fait que le nombre minimum de preuves de recherches d'emploi par mois se situe, en règle générale, à 10 recherches par mois, qu'au moment de leur inscription, respectivement du premier entretien avec leur conseiller en personnel, lorsqu'ils sont amenés à signer le plan d'actions qui le leur prescrit. On doit cependant relever que nombre de sites Internet publics - fédéraux ou cantonaux -, ou émanant de personnes ou d'associations privées, tous facilement accessibles, sans compétence particulière dans la maîtrise de l'Internet et des recherches dans ce contexte, fournissent directement les renseignements utiles, offrent la possibilité de télécharger les brochures et autres documents ou formules à l'usage des chômeurs ou personnes risquant de l'être, publiées par les administrations fédérale (SECO) ou cantonale (OCE), et fournissent les coordonnées des institutions et services à disposition des intéressés pour répondre aux questions des intéressés. Ainsi à titre d'exemple: - Travail-suisse.ch du SECO (https://www.arbeit.swiss/secoalv/fr/home.html) qui, outre des renseignements généraux, propose une brochure téléchargeable "Etre au chômage" qui mentionne notamment à plusieurs endroits l'obligation de rechercher un emploi avant d'être inscrit, soit pendant le délai de congé,…On peut notamment y lire : «Vous êtes en outre tenu, pour remplir votre obligation de diminuer le dommage, d’entreprendre tout ce qui est en votre pouvoir pour éviter d’être sans emploi ou abréger votre chômage. Cela signifie que vous devez vous efforcer, déjà avant d’être au chômage, de cibler vos recherches d’emploi, en règle générale selon les méthodes de la postulation ordinaire, éventuellement dans une autre profession. Les offres qui ne répondent pas concrètement à une place mise au concours (offres dites spontanées) ne constituent qu’un moyen complémentaire. Chaque mois, vous devez fournir la preuve de vos recherches d’emploi à l’ORP. Vous devez accepter tout emploi réputé convenable. ». - https://www.ge.ch/indemnites-chomage/droits-obligations-sanctions-lies- assurance-chomage , site de l'administration cantonale genevoise, où l'on peut</w:t>
      </w:r>
    </w:p>
    <w:p>
      <w:r>
        <w:t>A/4090/2018 - 11/16 - également lire : " En tant que bénéficiaire de l'assurance-chômage, vous devez tout faire pour limiter votre période de chômage. Vous êtes responsable de chercher activement un travail convenable, le plus rapidement possible et en suivant les recommandations de votre conseiller en personnel. Si, malgré vos efforts, vous avez des difficultés à retrouver un travail, ou si la situation du marché du travail l'exige, votre recherche doit s'effectuer en dehors de votre profession exercée ou vous devez accepter des emplois avec un taux d'occupation différent que le taux désiré. Le nombre de recherches d'emploi est convenu avec votre conseiller-ère en personnel. Le minimum est fixé à 10 recherches par mois. (souligné en gras sur la page web, citée). " Dans une rubrique "Sanctions en cas de non-respect de vos obligations" il y est également mentionné : "Si vous ne respectez pas vos obligations envers l'assurance- chômage, vous risquez des jours de suspension de vos indemnités, c’est-à-dire des jours pour lesquels vous ne recevez aucune indemnité de chômage. Les situations suivantes peuvent entraîner une sanction et des jours de suspension: … (vous) ne pouvez pas prouver que vous avez effectué des recherches d’emploi avant votre inscription au chômage ou n’en avez pas faites en nombre suffisant." - https://www.guidechomage.ch/Guide des droits et devoirs du chômeur d'après la loi fédérale et la loi cantonale genevoise : selon sa présentation, par son auteur, ce guide se veut un ouvrage de référence pour les professionnels qui, très nombreux, se sont référés aux éditions précédentes. Il l'est aussi pour les personnes privées d'emploi. Il rend d'ailleurs le public attentif au fait que, pour un examen détaillé de son propre dossier, on peut s'adresser à la "permanence juridique" de l'association "Le Trialogue", (www.letrialogue.com) dont l'auteur est la présidente. Le site internet fournit de nombreuses adresses où recueillir des conseils utiles, mais fournit surtout sur quelques 200 pages téléchargeables, des informations utiles dans un langage simple, pour les particuliers. S'agissant précisément de la question litigieuse, relative à la problématique de la recherche d'emploi, le chapitre 2.11: Recherche d'emploi, mentionne en rouge que tout chômeur doit avoir recherché un emploi avant même de s'inscrire au chômage, et que l'assuré doit impérativement effectuer 10 recherches par mois; - La brochure publiée par l'OCE/ORP "Etre au chômage: ce que vous devez savoir" qui débute par l'énoncé de la table des matières dont le premier sujet abordé s'intitule : « Effectuez des recherches d'emploi avant l'inscription au chômage » qui renvoie à la page web où peut être téléchargée la formule RPE où porter les recherches d'emploi. A noter que cette formule, comportant deux pages, compte 14 subdivisions destinées à autant de recherches possibles à y reporter. Cette formule contient en outre une série de remarques, libellés en caractères gras, soit: La personne assurée est tenue d’entreprendre tout ce qu’on peut raisonnablement exiger d’elle pour éviter le chômage ou l’abréger. En particulier, il lui incombe de chercher du travail, au besoin en dehors de la profession qu’elle exerçait précédemment (art. 17 LACI). Elle est déjà tenue de le faire avant le début du chômage (par ex. pendant le délai de congé ou un emploi à durée déterminée).</w:t>
      </w:r>
    </w:p>
    <w:p>
      <w:r>
        <w:t>A/4090/2018 - 12/16 - Pour chaque période de contrôle (mois civil), la personne assurée doit fournir à l’office compétent au plus tard le 5 du mois suivant, au moyen du présent formulaire, la preuve écrite des efforts qu’elle entreprend pour chercher du travail (art. 26 OACI). Les justificatifs écrits tels que les copies d’offres de services ou de réponses négatives doivent être joints. Les recherches d’emploi déposées après le 5e jour du mois suivant ne peuvent plus être prises en considération, sauf en cas d’excuses valables. Les personnes assurées qui ne font pas tout ce qu’on peut raisonnablement exiger d’elles pour trouver un travail convenable ou qui refusent un tel travail seront suspendues dans l’exercice de leur droit à l’indemnité; la durée de la suspension est proportionnelle à la gravité de la faute et peut s’élever à 60 jours au maximum (art. 30 LACI). La personne assurée qui fournit des indications fausses ou incomplètes est punissable (art. 105ss LACI). Certes, ces diverses sources, qui ne sont de loin pas exhaustives, ne précisent pas si l'on doit faire une distinction en termes de nombre suffisant de recherches mensuelles d'emploi, entre la période qui précède l'inscription au chômage, et les périodes de contrôle (mois du délai-cadre d'indemnisation), et ne précisent pas si le nombre de 10 recherches, régulièrement cité, s'applique tant à la période précédant l'inscription qu'à celle qui la suit. On ne voit toutefois pas ce qui pourrait laisser penser que les exigences seraient différentes, voire moindres, avant l'inscription au chômage, dès lors que, selon l'art. 17 LACI, l'assuré doit entreprendre tout ce qu'on peut raisonnablement exiger de lui pour "éviter" le chômage ou l' "abréger", ce qui vise évidemment non seulement la période postérieure à l'inscription au chômage (au plus tard le premier jour de chômage - « pour lequel il prétend à l'indemnité de chômage » - art. 17 al. 2 LACI), mais aussi celle qui la précède. Dans le même sens, on observera que s'agissant de rapporter la preuve des recherches d'emploi accomplies, l'intéressé est invité à les noter sur la formule RPE à disposition, tant pour la période précédant l'inscription, que pour celles qui lui succèdent (mois de contrôle). S'agissant de la recourante, ayant une formation de niveau universitaire, et ayant pour objectif de rédiger une thèse, dans le cadre d'un emploi qu'elle recherche au niveau académique, la maîtrise de l'ordinateur et des recherches sur Internet est évidente ; du reste elle a elle-même indiqué dans ses écritures avoir procédé à de telles recherches avant de s'inscrire au chômage.</w:t>
      </w:r>
    </w:p>
    <w:p>
      <w:r>
        <w:rPr>
          <w:b/>
        </w:rPr>
        <w:t>E. 9</w:t>
      </w:r>
    </w:p>
    <w:p>
      <w:r>
        <w:t>La recourante tente encore de justifier le nombre (peu élevé) de recherches accomplies avant son inscription au chômage, par le fait que les offres d'emploi relatives à ses domaines de recherche (doctorante à l'université et chargée de communication dans le milieu culturel) sont limitées et supposent une application particulière dans la préparation du dossier de candidature, chaque offre d'emploi impliquant une recherche pointue sur les domaines d'activité des instituts auprès desquels elle postule, ainsi que la rédaction d'une lettre de motivation contenant une fine analyse dans le domaine concerné; précisant encore dans son recours, qu'en postulant cinq fois (parmi les 12 recherches effectuées) pour des postes d'assistante universitaire, cela supposait de produire un dossier conséquent incluant un projet de thèse. Elle insiste sur le fait qu'il s'agit, selon elle, d'un grand travail qui nécessite</w:t>
      </w:r>
    </w:p>
    <w:p>
      <w:r>
        <w:t>A/4090/2018 - 13/16 - des recherches approfondies et détaillées et la rédaction d'un texte académique (dont elle annexait un exemple). Il ne s'agirait donc pas uniquement d'une lettre de motivation et d'un CV.</w:t>
      </w:r>
    </w:p>
    <w:p>
      <w:r>
        <w:t>Certes, selon la jurisprudence, on ne peut pas s'en tenir de manière schématique à une limite purement quantitative; il faut examiner la qualité des démarches de l'assuré au regard des circonstances concrètes, des recherches ciblées et bien présentées valant parfois mieux que des recherches nombreuses (arrêt 8C_737/2017 du 8 janvier 2018).</w:t>
      </w:r>
    </w:p>
    <w:p>
      <w:r>
        <w:t>On ne saurait toutefois suivre la recourante: en effet, interrogée à ce sujet par la chambre de céans elle a finalement admis que parmi les documents pris en compte dans le cadre du dossier à constituer, il était important de pouvoir produire des recommandations de professeurs d’université ; c'était dans le contexte de la première offre (mai 2018) qu'elle avait contacté l'une de ses anciennes professeures, dont elle avait sollicité la lettre de recommandation qu'elle avait produite avec son dossier. Cette enseignante l'avait recontactée quelques semaines après la première offre et l’avait incitée à représenter sa candidature le mois suivant suite à l’ouverture d’un nouveau poste, lui précisant qu’elle ferait partie du comité de sélection. Ce qui expliquait la nouvelle offre qu'elle avait présentée à fin juin 2018. S’agissant du projet de thèse, il était évident que pour le cas particulier, elle n'avait pas établi un projet de thèse différent. Elle avait utilisé le même document. Quant aux autres départements universitaires où elle avait postulé, il s’agissait toujours du même contexte, proche des études qu'elle avait accomplies; elle avait ainsi pu chaque fois proposer le même projet de thèse. S’agissant des théâtres où elle avait postulé, il s’agissait de lettres de motivation plus traditionnelles. Ainsi, on ne peut guère considérer que son cas présentait des caractéristiques et des spécificités particulières, justifiant un nombre inférieur de recherches d'emploi, en raison du fait que la préparation d'un dossier de postulation aurait nécessité pour chaque offre d'emploi un intense travail de préparation et la constitution d'un dossier spécifique particulièrement pointu et individualisé, comme elle le prétendait.</w:t>
      </w:r>
    </w:p>
    <w:p>
      <w:r>
        <w:rPr>
          <w:b/>
        </w:rPr>
        <w:t>E. 10</w:t>
      </w:r>
    </w:p>
    <w:p>
      <w:r>
        <w:t>Elle a encore expliqué qu'à la fin de ses études, elle n'avait pas immédiatement trouvé de poste d'assistante à l'université qu'elle convoite ; elle avait ainsi dû rechercher un emploi lui permettant de subvenir à ses besoins, sans perdre de vue ses projets académiques. Elle a encore ajouté que dans son domaine, la seule université en Suisse romande où l’on enseigne les matières du cinéma est l’UNIL. Elle était d’ailleurs étonnée qu’il se soit trouvé autant d’offres pendant la période concernée. D'autre part, en relation avec ses postulations en tant que chargée de communication dans un théâtre, elle a précisé que ce n'était pas nécessairement son domaine de prédilection, et qu’il s’agit là aussi d’un type d’activité où les places sont chères, où les personnes sont au bénéfice d’un CDI, et où les choses ne bougent pas beaucoup. Ainsi doit-on conclure qu'elle ne pouvait être que consciente d'emblée de la nécessité de présenter un nombre important d'offres d'emploi, par mois, mais encore d'en intensifier le nombre et de rapidement diversifier les</w:t>
      </w:r>
    </w:p>
    <w:p>
      <w:r>
        <w:t>A/4090/2018 - 14/16 - domaines dans lesquels elle devrait postuler, si elle voulait véritablement éviter le chômage, comme elle l'a déclaré. Elle ne peut ainsi prétendre raisonnablement que le nombre d'offres qu'elle a présentées était suffisant; et encore moins, comme elle l'a suggéré, qu'il lui eût suffi (avec le même nombre d'offres total de 12 dans les 3 mois ayant précédé la fin de son emploi) de présenter moins d'offres dans les premiers temps, et plus vers la fin du délai de 3 mois, pour échapper au reproche qui lui a été fait de ne pas avoir recherché suffisamment d'emploi, au niveau quantitatif, pendant les 3 derniers mois de son emploi à durée déterminée (et de ne pas avoir intensifié ses recherches à mesure que se profilait l'issue de son contrat de travail.. Ainsi, la faute doit être reconnue, et sanctionnée.</w:t>
      </w:r>
    </w:p>
    <w:p>
      <w:r>
        <w:rPr>
          <w:b/>
        </w:rPr>
        <w:t>E. 11</w:t>
      </w:r>
    </w:p>
    <w:p>
      <w:r>
        <w:t>Quant à la quotité de la suspension du droit à l'indemnité, arrêtée à 9 jours par l'intimé, elle correspond au minimum de la sanction fixée par le barème du SECO, pour une insuffisance quantitative du nombre d'offres pendant un délai de 3 mois. Dans un arrêt récent relatif à une cause genevoise,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En l’occurrence, en fixant la suspension du droit à l’indemnité de chômage, l’administration avait infligé la sanction minimale prévue par le barème du SECO en cas de faute légère pour les administrés n’ayant pas effectué de recherches pendant la période de contrôle. Or, par rapport à d’autres situations, les circonstances du cas d’espèce ne présentait pas, selon la Haute cour, de singularités qui justifieraient de s’en écarter, ces barèmes tendant précisément à garantir une égalité de traitement entre les administrés (pour des cas comparables, voir arrêts 8C_425/2014 du 12 août 2014, 8G_194/2013 du 26septembre 2013 et 8G_601/2012 du 26 février 2013). Partant, on devait admettre qu’en réduisant la suspension à deux jours au motif que le manquement de l’assuré était léger, la juridiction cantonale avait (à tort) substitué sa propre appréciation à celle de l’administration sans motif pertinent (arrêt du Tribunal fédéral 8C_758/2017 du 19.10.2018 consid.4.3 et 5 § 2). Il en va de même dans le cas d'espèce: on ne saurait faire grief à l'intimé d'avoir mésusé de son pouvoir d'appréciation, la sanction fixée entrant dans la catégorie des</w:t>
      </w:r>
    </w:p>
    <w:p>
      <w:r>
        <w:t>A/4090/2018 - 15/16 - fautes légères, de sorte que la chambre de céans ne saurait, dans le cas d'espèce, justifier par des motifs sérieux et pertinents qui auraient été ignorés de l'autorité intimée, une modification de la sanction infligée, laquelle respecte le principe de la proportionnalité.</w:t>
      </w:r>
    </w:p>
    <w:p>
      <w:r>
        <w:rPr>
          <w:b/>
        </w:rPr>
        <w:t>E. 12</w:t>
      </w:r>
    </w:p>
    <w:p>
      <w:r>
        <w:t>Ainsi, le recours, en tous points mal fondés, doit être rejeté.</w:t>
      </w:r>
    </w:p>
    <w:p>
      <w:r>
        <w:rPr>
          <w:b/>
        </w:rPr>
        <w:t>E. 13</w:t>
      </w:r>
    </w:p>
    <w:p>
      <w:r>
        <w:t>Pour le surplus la procédure est gratuite.</w:t>
      </w:r>
    </w:p>
    <w:p>
      <w:r>
        <w:t>A/4090/2018 - 16/16 -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