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ATAS/268/2012 vom 13. März 2012</w:t>
      </w:r>
    </w:p>
    <w:p>
      <w:r>
        <w:t>GE Cour de justice, 2012-03-13, FR</w:t>
      </w:r>
    </w:p>
    <w:p>
      <w:r>
        <w:rPr>
          <w:b/>
        </w:rPr>
        <w:t xml:space="preserve">Quelle: </w:t>
      </w:r>
      <w:r>
        <w:t>https://mcp.opencaselaw.ch/entscheid/ge_gerichte_ATAS_268_2012</w:t>
      </w:r>
    </w:p>
    <w:p>
      <w:r>
        <w:t>FR: GE_GERICHTE ATAS/268/2012 du 13 mars 2012</w:t>
      </w:r>
    </w:p>
    <w:p>
      <w:r>
        <w:t>IT: GE_GERICHTE ATAS/268/2012 del 13 marzo 2012</w:t>
      </w:r>
    </w:p>
    <w:p>
      <w:pPr>
        <w:pStyle w:val="Heading2"/>
      </w:pPr>
      <w:r>
        <w:t>Regeste</w:t>
      </w:r>
    </w:p>
    <w:p>
      <w:r>
        <w:t>Résumé: La loi sur le service de l'emploi et la location de services et son règlement d'application prévoit que l'OCE délivre une carte de contrôle cantonale aux personnes aptes au placement, sans travail, non indemnisées par l'assurance-chômage fédérale et régulièrement domiciliées dans le canton de Genève. Dans ce cadre, l'OCE détermine la fréquence du contrôle. Le retrait de la carte de contrôle ou son renouvellement doit être motivé et notifié à son détenteur par une décision écrite de l'OCE, sujette à opposition et cas échéant à recours. L'assuré doit remettre la preuve de ses recherches d'emploi pour chaque période de contrôle au plus tard le cinq du mois suivant ou le premier jour ouvrable qui suit cette date et il supporte les conséquences de l'absence de preuve. En l'espèce, c'est à tort que l'OCE a annulé "l'inscription de l'assuré", dès lors qu'au vu des délais notoires d'acheminement du courrier "B", il est établi au degré de la vraisemblance prépondérante que les recherches d'emploi ont été postées à un office de Poste suisse dans le délai légal. C'est d'ailleurs pour tenir compte des délais de la Poste que les directives du SECO précisent que c'est au-delà du 12 du mois qu'il est définitivement établi que les recherches sont déposées tardivement. Il appartenait à l'OCE d'apporter la preuve du contraire en conservant l'enveloppe contenant les recherches litigieuses.</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l'OCE d'annuler l'inscription de l'assuré au motif qu'il a remis ses recherches d'emploi du mois de juin avec retard.</w:t>
      </w:r>
    </w:p>
    <w:p>
      <w:r>
        <w:rPr>
          <w:b/>
        </w:rPr>
        <w:t>E. 5</w:t>
      </w:r>
    </w:p>
    <w:p>
      <w:r>
        <w:t>a) Selon l'art 7 al. 1 LACI, pour prévenir et combattre le chômage, l’assurance fournit des contributions destinées au financement: d’un service efficace de conseil et de placement (a), de mesures relatives au marché du travail en faveur des assurés (b), d’autres mesures régies par la présente loi (c). L'al 2 fait la liste des prestations</w:t>
      </w:r>
    </w:p>
    <w:p>
      <w:r>
        <w:t>A/3951/2011 - 5/9 - fournies par l'assurance, soit l’indemnité de chômage; l’indemnité en cas de réduction de l’horaire de travail; l’indemnité en cas d’intempéries et l’indemnité en cas d’insolvabilité de l’employeur. b) Est réputé sans emploi celui qui n’est pas partie à un rapport de travail et qui cherche à exercer une activité à plein temps (art 10). Est réputé apte à être placé le chômeur qui est disposé à accepter un travail convenable et à participer à des mesures d’intégration et qui est en mesure et en droit de le faire (art. 15).</w:t>
      </w:r>
    </w:p>
    <w:p>
      <w:r>
        <w:rPr>
          <w:b/>
        </w:rPr>
        <w:t>E. 6</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26 de l'ordonnance sur l'assurance-chômage obligatoire et l'indemnité en cas d'insolvabilité, du 31 août 1983 (ordonnance sur l’assurance-chômage, OACI ; RS 837.02) l’assuré doit cibler ses recherches d’emploi, en règle générale selon les méthodes de postulation ordinaires (al. 1) et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c) Selon les directives du SECO, l'art. 26 OACI dispose que les preuves de recherche d’emploi doivent être remises au plus tard le cinq du mois suivant. Les documents remis à La Poste Suisse dans ce délai sont acceptés. Ainsi, il est possible de prendre une décision définitive concernant les preuves de recherche d’emploi remises trop tard, qui entrent dans la même catégorie que les recherches d'emploi insuffisantes, au plus tôt à partir du douzième jour du mois suivant (030-bulletin LACI D33-D33).</w:t>
      </w:r>
    </w:p>
    <w:p>
      <w:r>
        <w:rPr>
          <w:b/>
        </w:rPr>
        <w:t>E. 7</w:t>
      </w:r>
    </w:p>
    <w:p>
      <w:r>
        <w:t>a) La loi sur le service de l'emploi et la location de services (LSELS-J 2 05) prévoit que l’autorité compétente assume pour le territoire du canton de Genève les tâches en matière de service public de l’emploi (art. 11). Elle délivre une carte de contrôle cantonale aux personnes sans travail qui sollicitent une aide pour leur placement et le règlement d’exécution précise les modalités de remise et de retrait de la carte, ainsi que les voies de recours (art. 18 al. 1 et 2). Elle tient à jour un fichier des postes de travail à pourvoir et des demandes d’emploi des travailleurs assujettis à la législation sur l’assurance-chômage, ainsi que des personnes qui sollicitent une aide pour leur placement (art. 22). b) Le RSELS précise que l’office cantonal de l’emploi (OCE) est l’autorité cantonale compétente au sens de la législation fédérale et cantonale (art. 1). L’OCE</w:t>
      </w:r>
    </w:p>
    <w:p>
      <w:r>
        <w:t>A/3951/2011 - 6/9 - remet une carte de contrôle cantonale aux personnes aptes au placement, sans travail, non indemnisées par l’assurance-chômage fédérale et régulièrement domiciliées dans le canton de Genève et la fréquentation du contrôle est déterminée par l’office (art. 28 al. 1 et 2). Selon l'art 29, la carte de contrôle peut être retirée par l’office aux personnes qui : refusent un emploi convenable (a); ou n’apportent pas la preuve de recherches personnelles d’emploi (b); ou ne démontrent pas une volonté suffisante de retrouver un emploi ou rendent leur placement impossible par leur comportement (c); ou en font un mauvais usage (d). L'art 30 indique que le retrait de la carte de contrôle ou son renouvellement doit être motivé et notifié à son détenteur par une décision écrite de l’OCE; cette décision indique les voies de recours. Le retrait ou le non-renouvellement de la carte de contrôle peut être contesté par la voie d'une opposition auprès du service juridique de l'office et la décision sur opposition peut faire l'objet d'un recours auprès de la chambre des assurances sociales de la Cour de Justice (art 31 al. 1 et 2). c) Selon l'art. 2 de la loi sur les prestations cantonales accordées aux chômeurs en fin de droit du 18 novembre 1994 (LRMCAS - J 2 25), en vigueur jusqu'au 31 janvier 2012, ont droit au revenu minimum cantonal d’aide sociale et peuvent bénéficier d’une allocation d’insertion les personnes : qui ont leur domicile et leur résidence effective sur le territoire de la République et canton de Genève (a); qui sont au chômage et qui ont épuisé leurs droits aux prestations de l’assurance- chômage (b), notamment. Selon les dispositions transitoires entrées en vigueur le 1er février 2012 de la Loi sur l’insertion et l'aide sociale individuelle du 22 mars 2007 (LIASI - J 4 04), les personnes qui ont bénéficié de prestations d'aide sociale prévues par la LRMCAS au cours des 6 mois précédant son abrogation, peuvent bénéficier, pendant une durée de 36 mois dès l'entrée en vigueur des présentes modifications, des prestations d'aide sociale prévues par la LRMCAS.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w:t>
      </w:r>
    </w:p>
    <w:p>
      <w:r>
        <w:t>A/3951/2011 - 7/9 -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matière d'assurance-chômage, l'assuré supporte les conséquences de l'absence de preuve en ce qui concerne les cartes de contrôle et autres pièces nécessaires pour faire valoir le droit à l'indemnité, notamment la liste des recherches d'emploi (Boris Rubin, Assurance-chômage, Schulthess, 2006, page 395 et les références citées: DTA 2000, p. 122, consid. 2a; 1998 p. 281, ATF 119 V 10, consid. 3c bb et RCC 1987 p. 51 cons. 3).</w:t>
      </w:r>
    </w:p>
    <w:p>
      <w:r>
        <w:rPr>
          <w:b/>
        </w:rPr>
        <w:t>E. 9</w:t>
      </w:r>
    </w:p>
    <w:p>
      <w:r>
        <w:t>En l'espèce, au vu des délais notoires d'acheminement du courrier "B", il est établi au degré de la vraisemblance prépondérante que les recherches d'emploi réceptionnées le vendredi 8 juillet 2011 par le centre de numérisation ont été postées à un office de poste Suisse le mardi 5 juillet 2011, soit dans le délai prévu par l'art 26 OACI. Il est d'ailleurs vraisemblable qu'elles aient été reçues le 7 juillet et transmises le 8 juillet au centre de numérisation sans l'enveloppe, compte tenu des tampons figurant sur les recherches de septembre 2011, soit reçu à l'OCE le 4 octobre et au centre de numérisation le lendemain. C'est d'ailleurs pour tenir compte des délais de la Poste que les directives précisent que c'est au-delà du 12 du mois qu'il est définitivement établi que les recherches sont déposées tardivement. L'assuré a donc suffisamment démontré avoir respecté le délai et il appartenait à l'OCE d'apporter la preuve du contraire en conservant l'enveloppe contenant les recherches litigieuses. A défaut d'un tampon d'un guichet ou d'un autre service de l'OCE ou d'une caisse de chômage, il est établi que l'assuré a envoyé ses recherches par la poste et ne les a pas déposées à un guichet, de sorte que l'enveloppe aurait dû être conservée. C'est ainsi à tort que l'OCE a "annulé l'inscription de l'assuré" avec effet au 25 juillet 2011. La décision litigieuse est donc annulée. Compte tenu de l'annulation de la décision, la question des conséquences juridiques de l'absence d'indication des voies de droit dans la décision, contrairement au texte clair des prescription du RSELS à ce sujet, pourra rester ouverte, de même que l'absence de base légale concernant le délai de trois mois pour se réinscrire,</w:t>
      </w:r>
    </w:p>
    <w:p>
      <w:r>
        <w:t>A/3951/2011 - 8/9 - l'absence de fondement et de base légale permettant à l'OCE de conditionner la réinscription à la signature d'un contrat d'objectifs à l'assuré - qui n'est pas suivi par un conseiller en personnel de l'OCE et ne bénéficie d'aucune aide au placement, outre l'accès aux offres d'emploi "affichées" à l'OCE. Autant on peut comprendre que l'OCE annule l'inscription de chômeurs non indemnisés depuis plusieurs années, qui ne font pas de recherches d'emploi, ne sont pas au bénéfice du RMCAS et ne tirent aucun droit de cette inscription, autant la décision querellée et son maintien, malgré la preuve des recherches d'emploi faites par l'assuré, peut paraître chicanière. Bien qu'il s'avère que le retrait du formulaire IPA n'a finalement pas eu d'incidence sur les droits et obligation de l'assuré, y compris à l'égard du RMCAS, on peut comprendre qu'il ait recouru, face à l'incertitude quant aux conséquences financières éventuelles et quant aux changements de sa situation suite à l'abrogation de la LRMCAS.</w:t>
      </w:r>
    </w:p>
    <w:p>
      <w:r>
        <w:rPr>
          <w:b/>
        </w:rPr>
        <w:t>E. 10</w:t>
      </w:r>
    </w:p>
    <w:p>
      <w:r>
        <w:t>Le recours est donc admis et la décision sur opposition du 8 novembre 2011 est annulée, en ce sens que l'annulation de l'inscription de l'assuré, soit le retrait de sa carte de contrôle (formulaire IPA) sont mal fondés. L'assuré conserve donc les droits que l'annulation aurait le cas échéant touchés. Compte tenu des dispositions transitoires de la LIASI, qui impliquent que l'assuré continue à bénéficier du RMCAS, il conviendra d'examiner précisément sa situation après le 1er février 2012, sans procéder automatiquement à l'annulation de son inscription, la LSLES étant encore en vigueur.</w:t>
      </w:r>
    </w:p>
    <w:p>
      <w:r>
        <w:t>A/3951/2011 - 9/9 -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