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ATAS/268/2008 vom 15. Januar 2007</w:t>
      </w:r>
    </w:p>
    <w:p>
      <w:r>
        <w:t>GE Cour de justice, 2007-01-15, FR</w:t>
      </w:r>
    </w:p>
    <w:p>
      <w:r>
        <w:rPr>
          <w:b/>
        </w:rPr>
        <w:t xml:space="preserve">Quelle: </w:t>
      </w:r>
      <w:r>
        <w:t>https://mcp.opencaselaw.ch/entscheid/ge_gerichte_ATAS_268_2008</w:t>
      </w:r>
    </w:p>
    <w:p>
      <w:r>
        <w:t>FR: GE_GERICHTE ATAS/268/2008 du 15 janvier 2007</w:t>
      </w:r>
    </w:p>
    <w:p>
      <w:r>
        <w:t>IT: GE_GERICHTE ATAS/268/2008 del 15 gennaio 2007</w:t>
      </w:r>
    </w:p>
    <w:p>
      <w:pPr>
        <w:pStyle w:val="Heading2"/>
      </w:pPr>
      <w:r>
        <w:t>Erwägungen</w:t>
      </w:r>
    </w:p>
    <w:p>
      <w:r>
        <w:rPr>
          <w:b/>
        </w:rPr>
        <w:t>E. 4</w:t>
      </w:r>
    </w:p>
    <w:p>
      <w:r>
        <w:t>A la requête du Tribunal de céans, le Tribunal de première instance a indiqué que le jugement prononçant le divorce était entré en force le 23 février 2007.</w:t>
      </w:r>
    </w:p>
    <w:p>
      <w:r>
        <w:rPr>
          <w:b/>
        </w:rPr>
        <w:t>E. 5</w:t>
      </w:r>
    </w:p>
    <w:p>
      <w:r>
        <w:t>Le Tribunal de céans a interpellé les institutions défenderesses en les priant de lui communiquer les montants des avoirs LPP des parties acquis durant le mariage.</w:t>
      </w:r>
    </w:p>
    <w:p>
      <w:r>
        <w:rPr>
          <w:b/>
        </w:rPr>
        <w:t>E. 6</w:t>
      </w:r>
    </w:p>
    <w:p>
      <w:r>
        <w:t>Les investigations menées par le Tribunal de céans ont permis d'établir les faits suivants : a) S'agissant des avoirs de prévoyance du demandeur: La FONDATION PATRIMONIA indique dans son courrier du 26 octobre 2007 que le demandeur a été affilié du 1er janvier 1999 au 31 mai 2003. Elle précise que la prestation de sortie au jour du mariage s'élève à 3'275 fr. 50 et que la prestation de libre passage de 7'822 fr. 90 consécutive au départ du demandeur de l'institution a été transférée à la FONDATION INSTITUTION SUPPLETIVE LPP, Administration des comptes de libre passage à Zürich, le 19 septembre 2003. Dans son courrier du 12 novembre 2007, la FONDATION INSTITUTION SUPPLETIVE LPP, Administration des comptes de libre passage à Zürich indique avoir reçu une prestation de libre passage le 30 septembre 2003 de la FONDATION</w:t>
      </w:r>
    </w:p>
    <w:p>
      <w:r>
        <w:t>A/3656/2007 3/6 PATRIMONIA pour un montant de 7'822 fr. 90. Quant à la prestation de sortie du demandeur, elle s'élève à 8'187 fr. 25. au jour du divorce. b) S'agissant des avoirs de prévoyance de la demanderesse: Par lettre du 31 octobre 2007, la CAISSE DE PENSION DE X__________ SA indique au Tribunal de céans que la demanderesse est affiliée depuis le 1er janvier 1982 auprès d'elle. Sa prestation accumulée durant le mariage s'élève à 448'591 fr. 70, dans laquelle est inclus le montant du retrait EPL effectué en date du 1er juin 2003 pour un montant de 359'500 fr. La prestation de sortie accumulée durant le mariage s'élève quant à elle à 369'715 fr. Dans un courrier du 21 novembre 2007, la caisse de pension précise que le montant de 448'591 fr. 70 correspond à la prestation de sortie au jour du divorce, de sorte que l'avoir accumulé durant le mariage et jusqu'au 31 août 2007 est de 78'876 fr. 70.</w:t>
      </w:r>
    </w:p>
    <w:p>
      <w:r>
        <w:rPr>
          <w:b/>
        </w:rPr>
        <w:t>E. 7</w:t>
      </w:r>
    </w:p>
    <w:p>
      <w:r>
        <w:t>En date du 23 novembre 2007, le Tribunal de céans a sollicité de la CAISSE DE PENSION DE X__________ SA ainsi que de la FONDATION INSTITUTION SUPPLETIVE LPP, Administration des comptes de libre passage à Zürich, le montant de la prestation de sortie des demandeurs au jour effectif de l'entrée en force du jugement prononçant le divorce, soit le 23 février 2007.</w:t>
      </w:r>
    </w:p>
    <w:p>
      <w:r>
        <w:rPr>
          <w:b/>
        </w:rPr>
        <w:t>E. 8</w:t>
      </w:r>
    </w:p>
    <w:p>
      <w:r>
        <w:t>Dans sa réponse du 29 novembre 2007, la FONDATION INSTITUTION SUPPLETIVE indique que la prestation de sortie du demandeur au 23 février 2007 s'élève à 8'065 fr. 75, à laquelle sont ajoutés les frais de clôture de 55 fr., soit une prestation de sortie totale de 8'120 fr. 75.</w:t>
      </w:r>
    </w:p>
    <w:p>
      <w:r>
        <w:rPr>
          <w:b/>
        </w:rPr>
        <w:t>E. 9</w:t>
      </w:r>
    </w:p>
    <w:p>
      <w:r>
        <w:t>Par lettre du 13 décembre 2007, la CAISSE DE PENSION DE X__________ SA indique que la prestation de sortie de la demanderesse au 23 février 2007 est de 77'507 fr. 45.</w:t>
      </w:r>
    </w:p>
    <w:p>
      <w:r>
        <w:rPr>
          <w:b/>
        </w:rPr>
        <w:t>E. 10</w:t>
      </w:r>
    </w:p>
    <w:p>
      <w:r>
        <w:t>En date du 9 janvier 2008, le Tribunal de céans a encore demandé à cette dernière institution de prévoyance de calculer le montant de la prestation de sortie de la demanderesse acquis au jour du mariage, augmentée des intérêts jusqu'au jour effectif du divorce.</w:t>
      </w:r>
    </w:p>
    <w:p>
      <w:r>
        <w:rPr>
          <w:b/>
        </w:rPr>
        <w:t>E. 11</w:t>
      </w:r>
    </w:p>
    <w:p>
      <w:r>
        <w:t>Par lettre du 16 janvier 2008, la CAISSE DE PENSION DE X__________ SA indique que l'avoir acquis par la demanderesse pendant le mariage se monte à 71'989 fr. 45, soit 437'007 fr. 45 (montant au 23 février 2007 y compris un retrait EPL de 359'500 fr. ) - 365'018 fr. (montant de la prestation de sortie au moment du mariage, augmenté des intérêts jusqu'au divorce).</w:t>
      </w:r>
    </w:p>
    <w:p>
      <w:r>
        <w:rPr>
          <w:b/>
        </w:rPr>
        <w:t>E. 12</w:t>
      </w:r>
    </w:p>
    <w:p>
      <w:r>
        <w:t>Par courriers des 5 et 7 février 2008, la juridiction a informé les parties que selon les renseignements communiqués, les avoirs à partager du demandeur s'élevaient à 4'512 fr. 60 pour le demandeur, à 71'989 fr. 45 pour la demanderesse et qu'à défaut d'observations d'ici au 18 février 2008, un arrêt serait rendu sur cette base.</w:t>
      </w:r>
    </w:p>
    <w:p>
      <w:r>
        <w:t>A/3656/2007 4/6</w:t>
      </w:r>
    </w:p>
    <w:p>
      <w:r>
        <w:rPr>
          <w:b/>
        </w:rPr>
        <w:t>E. 13</w:t>
      </w:r>
    </w:p>
    <w:p>
      <w:r>
        <w:t>En l'absence d'objections dans le délai fixé, la cause a été gardée à juger.</w:t>
      </w:r>
    </w:p>
    <w:p>
      <w:r>
        <w:t>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la Cour de Justice, saisie d'un appel, a confirmé le partage par moitié des prestations de sortie acquises durant le mariage par les demandeurs, mais annulé le chiffre 3 du dispositif du jugement de première instance en ce qu'il opérait le calcul du partage. Les dates pertinentes pour calculer les prestations de sortie acquises durant le mariage sont, d’une part, celle du mariage, le 27 novembre 2001, d’autre part le 23 février 2007, date à laquelle le jugement prononçant le divorce est devenu définitif et exécutoire. En effet, il y a lieu de rappeler que lorsque, comme en l'espèce, le principe du divorce n'a pas été contesté en appel, le jugement du Tribunal de première instance devient définitif sur cette question (cf. art. 148 al. 1 CC; ATCAS du 21 avril 2004 ATAS/275/2004).</w:t>
      </w:r>
    </w:p>
    <w:p>
      <w:r>
        <w:t>3. Selon les documents produits, le demandeur dispose d'avoirs de prévoyance à hauteur de 8'120 fr. 25 au jour du divorce. Après déduction de la prestation de sortie acquise au moment du mariage, augmentée des intérêts dus jusqu'au divorce,</w:t>
      </w:r>
    </w:p>
    <w:p>
      <w:r>
        <w:t>A/3656/2007 5/6 soit 3'608 fr. 15, la prestation acquise pendant le mariage par le demandeur s'élève à 4'512 fr. 60, dont la moitié, soit 2'256 fr. 30, revient à son ex-épouse.</w:t>
      </w:r>
    </w:p>
    <w:p>
      <w:r>
        <w:t>Quant à la demanderesse, ses avoirs de prévoyance s'élèvent au total à 437'007 fr. 45 : ce montant comprend le retrait de 359'500 fr. effectué au titre de l'encouragement à la propriété en date du 1er juin 2003, sans intérêts (ATF 128 V 230). Après déduction de la prestation de sortie acquise au moment du mariage augmentée des intérêts dus jusqu'au divorce, soit 365'018 fr., la prestation de sortie acquise par la demanderesse durant le mariage s'élève à 71'989 fr. 45, dont la moitié, soit 35'994 fr. 70 revient au demandeur. En conséquence, la demanderesse doit à son ex-époux le montant de 33'738 fr. 40 [(71'989 fr. 45 - 4'512 fr. 60) / 2].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5. Aucun émolument ne sera perçu, la procédure étant gratuite (art. 73 al. 2 LPP et 89H al. 1 de la loi sur la procédure administrative du 12 septembre 1985).</w:t>
      </w:r>
    </w:p>
    <w:p>
      <w:r>
        <w:t>***</w:t>
      </w:r>
    </w:p>
    <w:p>
      <w:r>
        <w:t>A/3656/2007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