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ATAS/265/2014 vom 3. März 2014</w:t>
      </w:r>
    </w:p>
    <w:p>
      <w:r>
        <w:t>GE Cour de justice, 2014-03-03, FR</w:t>
      </w:r>
    </w:p>
    <w:p>
      <w:r>
        <w:rPr>
          <w:b/>
        </w:rPr>
        <w:t xml:space="preserve">Quelle: </w:t>
      </w:r>
      <w:r>
        <w:t>https://mcp.opencaselaw.ch/entscheid/ge_gerichte_ATAS_265_2014</w:t>
      </w:r>
    </w:p>
    <w:p>
      <w:r>
        <w:t>FR: GE_GERICHTE ATAS/265/2014 du 3 mars 2014</w:t>
      </w:r>
    </w:p>
    <w:p>
      <w:r>
        <w:t>IT: GE_GERICHTE ATAS/265/2014 del 3 marzo 2014</w:t>
      </w:r>
    </w:p>
    <w:p>
      <w:pPr>
        <w:pStyle w:val="Heading2"/>
      </w:pPr>
      <w:r>
        <w:t>Volltext</w:t>
      </w:r>
    </w:p>
    <w:p>
      <w:r>
        <w:t>Siégeant : Valérie MONTANI, Présidente; Chritine TARRIT-DESHUSSES et Jean- Pierre WAVRE, Juges assesseurs</w:t>
      </w:r>
    </w:p>
    <w:p>
      <w:r>
        <w:t>REPUBLIQUE ET</w:t>
      </w:r>
    </w:p>
    <w:p>
      <w:r>
        <w:t>CANTON DE GENEVE POUVOIR JUDICIAIRE</w:t>
      </w:r>
    </w:p>
    <w:p>
      <w:r>
        <w:t>A/247/2014 ATAS/265/2014 COUR DE JUSTICE Chambre des assurances sociales Arrêt du 3 mars 2014 6ème Chambre</w:t>
      </w:r>
    </w:p>
    <w:p>
      <w:r>
        <w:t>En la cause CAISSE CANTONALE DE CHÔMAGE DU VALAIS, sise place du Midi 40, SION</w:t>
      </w:r>
    </w:p>
    <w:p>
      <w:r>
        <w:t>recourant</w:t>
      </w:r>
    </w:p>
    <w:p>
      <w:r>
        <w:t>contre OFFICE DE L'ASSURANCE-INVALIDITE DU CANTON DE GENEVE, sis rue des Gares 12, GENEVE intimé</w:t>
      </w:r>
    </w:p>
    <w:p>
      <w:r>
        <w:t>A/247/2014 - 2/3 -</w:t>
      </w:r>
    </w:p>
    <w:p>
      <w:r>
        <w:t>Vu en fait la décision de l’Office de l’assurance-invalidité (ci-après : l’OAI) du 12 décembre 2013 allouant des prestations à Madame G__________ et effectuant une retenue au titre de compensation en faveur de la Caisse cantonale de chômage du Valais (ci-après : la caisse) de 14'782 fr. ; Vu le recours de la caisse du 28 janvier 2014 concluant à une retenue au titre de compensation de 21'103 fr. 65 ; Vu la décision de l’OAI du 19 février 2014 annulant et remplaçant toutes les précédentes et effectuant une retenue en faveur de la caisse de 42'919 fr. ; Vu le courrier de la caisse du 21 février 2014 concluant, vu la décision du 19 février 2014, à ce que le recours soit déclaré sans objet ; Vu le courrier du 27 février 2014 de l’OAI selon lequel celui-ci se rapporte aux conclusions de la caisse ; Attendu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en temps utile le recours est recevable (art. 60 LPGA) ; Que selon l’art. 53 al. 3 LPGA, jusqu'à l'envoi de son préavis à l'autorité de recours, l'assureur peut reconsidérer une décision ou une décision sur opposition contre laquelle un recours a été formé ; Que tel est le cas en l’espèce, l’intimé ayant rendu une nouvelle décision le 19 février 2014 ; Que celle-ci donne satisfaction à la recourante de sorte que son recours devient sans objet ; Que la cause sera en conséquence rayée du rôle.</w:t>
      </w:r>
    </w:p>
    <w:p>
      <w:r>
        <w:t>A/247/2014 - 3/3 - PAR CES MOTIFS, LA CHAMBRE DES ASSURANCES SOCIALES : Statuant A la forme : 1. Déclare le recours recevable ; Au fond : 2. Le déclare sans objet ; 3. Raye la cause du rôle ;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