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ATAS/264/2014 vom 5. März 2014</w:t>
      </w:r>
    </w:p>
    <w:p>
      <w:r>
        <w:t>GE Cour de justice, 2014-03-05, FR</w:t>
      </w:r>
    </w:p>
    <w:p>
      <w:r>
        <w:rPr>
          <w:b/>
        </w:rPr>
        <w:t xml:space="preserve">Quelle: </w:t>
      </w:r>
      <w:r>
        <w:t>https://mcp.opencaselaw.ch/entscheid/ge_gerichte_ATAS_264_2014</w:t>
      </w:r>
    </w:p>
    <w:p>
      <w:r>
        <w:t>FR: GE_GERICHTE ATAS/264/2014 du 5 mars 2014</w:t>
      </w:r>
    </w:p>
    <w:p>
      <w:r>
        <w:t>IT: GE_GERICHTE ATAS/264/2014 del 5 marzo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Selon l’art. 56 al. 1 LPGA, les décisions sur opposition et celles contre lesquelles la voie de l’opposition n’est pas ouverte sont sujettes à recours. Le recours peut aussi être formé lorsque l’assureur, malgré la demande de l’intéressé, ne rend pas de décision ou de décision sur opposition (art. 56 al. 2 LPGA). En l’espèce, le recourant considère que l’absence de décision et l’attitude dilatoire de l’intimée sont constitutives d’un déni de justice. Il prend par conséquent des conclusions sur le fond en demandant que l’intimée soit condamnée à verser les indemnités journalières et à prendre en charge les frais médicaux nécessités par la rechute.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Dans ce cas, seuls le refus de statuer ou le retard à statuer constituent l'objet du litige soumis au tribunal des assurances et non les droits ou les obligations du droit de fond, sur lesquels l'intéressé a demandé expressément à l'assureur de se prononcer (arrêts non publiés K. et J. du 23 octobre 2003, [I 328/03], consid. 4.2 et [K 55/03], consid. 2.4; cf. KIESER, ATSG-Kommentar, Kommentar zum Bundesgesetz über den Allgemeinen Teil des Sozialversicherungsrechts vom 6. Oktober 2000, Zurich 2003, ch. 12 et 13 ad art. 56). L’autorité saisie d’un recours pour retard injustifié ne saurait donc se substituer à l’autorité précédente pour statuer au fond. Elle ne peut qu’inviter l’autorité concernée à statuer à bref délai (ATFA du 27 mars 2006, cause U 23/05, consid. 6). L’art. 69 al. 4 de la loi sur la procédure administrative du 12 septembre 1985 (LPA ; RS/GE E 5 10) prévoit que si la juridiction administrative admet le recours pour déni de justice ou retard injustifié, elle renvoie l’affaire à l’autorité inférieure en lui donnant des instructions impératives.</w:t>
      </w:r>
    </w:p>
    <w:p>
      <w:r>
        <w:t>A/2821/2013 - 10/13 - En l’absence de décision rendue par l’intimée, à ce stade seule est donc litigieuse la question de savoir si l’intimée s’est rendu coupable d’un déni de justice. Les conclusions du recourant portant sur le fond du litige sont quant à elles irrecevables.</w:t>
      </w:r>
    </w:p>
    <w:p>
      <w:r>
        <w:rPr>
          <w:b/>
        </w:rPr>
        <w:t>E. 3</w:t>
      </w:r>
    </w:p>
    <w:p>
      <w:r>
        <w:t>L’art. 29 al. 1er de la Constitution fédérale dispose que toute personne a droit, dans une procédure administrative, à ce que sa cause soit traitée équitablement et jugée dans un délai raisonnable. À l’instar de l’art. 6 par. 1 de la Convention européenne des droits de l’homme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 consid. 2c ; ATFA non publié du 11 mai 2007, I 946/05, consid. 5.1). En assurances sociales, ce principe est désormais consacré par l'art. 61 let. a LPGA, qui exige des cantons que la procédure soit simple et rapide et constitue l'expression d'un principe général du droit des assurances sociales (ATF 110 V 61 consid. 4b), mais qui ne saurait toutefois l’emporter sur la nécessité d’une instruction complète (ATF 129 V 411 consid. 1.2 ; ATFA C_5204/2012 du 5 octobre 2012, consid. 4.1). La LPGA ne fixe pas le délai dans lequel l’assureur doit rendre sa décision. Selon la jurisprudence,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MÜLLER, Grundrechte in der Schweiz, Berne 1999, p. 505 s.; MÜLLER, Commentaire de la Constitution fédérale, n. 93 ad art. 4 aCst.; HAEFLIGER/SCHÜRMANN, Die Europäische Menschenrechtskonvention und die Schweiz, Berne 1999, p. 200 ss). Le caractère raisonnable de la durée de la procédure s’apprécie en fonction des circonstances particulières de la cause, lesquelles commandent généralement une évaluation globale.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MOOR, Droit administratif, vol. II « Les actes administratifs et leur contrôle », 2ème éd., Berne 2002, p. 292 et la note n°699 ; ATF C 53/01 du 30 avril 2001). À cet égard, il appartient au justiciable d’entreprendre ce qui est en son pouvoir pour que l’autorité fasse diligence, que ce soit en l’invitant à accélérer la procédure ou en recourant, le cas</w:t>
      </w:r>
    </w:p>
    <w:p>
      <w:r>
        <w:t>A/2821/2013 - 11/13 - échéant, pour retard injustifié (ATF 107 Ib 155 consid. 2b et c, p. 158 s.). Cette obligation s’apprécie toutefois avec moins de rigueur en procédure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MÜLLER, op. cit., p. 506 s.; HAEFLIGER /SCHÜRMANN, op. cit., p. 204 s.; AUER/MALINVERNI/ 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Dans le cadre d'une appréciation d'ensemble, il faut également tenir compte du fait qu'en matière d'assurances sociales le législateur accorde une importance particulière à une liquidation rapide des procès (ATF 126 V 249 consid. 4a). La sanction du dépassement du délai raisonnable ou adéquat consiste aussi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129 V 411 consid. 1.3).</w:t>
      </w:r>
    </w:p>
    <w:p>
      <w:r>
        <w:rPr>
          <w:b/>
        </w:rPr>
        <w:t>E. 4</w:t>
      </w:r>
    </w:p>
    <w:p>
      <w:r>
        <w:t>En l'espèce, depuis l’annonce de sa rechute, le recourant sollicite le versement d’indemnités journalières ainsi que la prise en charge des frais médicaux. L’intimée considère quant à elle que la question ne peut être réglée qu’à l’issue d’une instruction complémentaire. La Cour de céans constate que depuis le 9 février 2012, les parties ont échangé un nombre impressionnant de courriers lesquels, au vu de leur contenu, s’apparentaient plus à des discussions en vue d’aboutir à une solution transactionnelle. Or, cette dernière a été refusée par le recourant en date du 27 mars 2013, date à laquelle il a requis la notification d’une décision formelle de refus de prise en charge des indemnités journalières. Cependant, par la suite, les parties ont à nouveau échangé de nombreux courriers. Une expertise, ordonnée par l’intimée le 10 mai 2013 et</w:t>
      </w:r>
    </w:p>
    <w:p>
      <w:r>
        <w:t>A/2821/2013 - 12/13 - acceptée dans un premier temps, a finalement été contestée par le recourant en date du 16 août 2013. Dans son écriture, il a requis une nouvelle fois le versement d’indemnités journalières depuis le 8 mai 2012, réduites à 50% depuis le 1er juin 2013. A partir de cet instant, toute négociation était close. Au vu des pièces du dossier et de l’échange épistolaire intervenu entre les parties depuis l’annonce de la rechute, la Cour de céans considère que l’on ne peut faire grief à l’intimée d’avoir commis un déni de justice. Cela étant, dès lors que le recourant a manifesté son désaccord, il appartient à l’intimée de rendre une décision (cf. art. 49 al. l LPGA).</w:t>
      </w:r>
    </w:p>
    <w:p>
      <w:r>
        <w:rPr>
          <w:b/>
        </w:rPr>
        <w:t>E. 5</w:t>
      </w:r>
    </w:p>
    <w:p>
      <w:r>
        <w:t>Mal fondé, le recours pour déni de justice est rejeté. Pour le surplus, la procédure est gratuite (art. 61 let. g LPGA).</w:t>
      </w:r>
    </w:p>
    <w:p>
      <w:r>
        <w:t>A/2821/2013 - 13/13 -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