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ATAS/264/2008 vom 8. November 2007</w:t>
      </w:r>
    </w:p>
    <w:p>
      <w:r>
        <w:t>GE Cour de justice, 2007-11-08, FR</w:t>
      </w:r>
    </w:p>
    <w:p>
      <w:r>
        <w:rPr>
          <w:b/>
        </w:rPr>
        <w:t xml:space="preserve">Quelle: </w:t>
      </w:r>
      <w:r>
        <w:t>https://mcp.opencaselaw.ch/entscheid/ge_gerichte_ATAS_264_2008</w:t>
      </w:r>
    </w:p>
    <w:p>
      <w:r>
        <w:t>FR: GE_GERICHTE ATAS/264/2008 du 8 novembre 2007</w:t>
      </w:r>
    </w:p>
    <w:p>
      <w:r>
        <w:t>IT: GE_GERICHTE ATAS/264/2008 del 8 novembre 2007</w:t>
      </w:r>
    </w:p>
    <w:p>
      <w:pPr>
        <w:pStyle w:val="Heading2"/>
      </w:pPr>
      <w:r>
        <w:t>Volltext</w:t>
      </w:r>
    </w:p>
    <w:p>
      <w:r>
        <w:t>Siégeant : Doris WANGELER, Présidente; Evelyne BOUCHAARA et Christine TARRIT DESHUSSES, Juges assesseurs</w:t>
      </w:r>
    </w:p>
    <w:p>
      <w:r>
        <w:t>REPUBLIQUE ET</w:t>
      </w:r>
    </w:p>
    <w:p>
      <w:r>
        <w:t>CANTON DE GENEVE POUVOIR JUDICIAIRE</w:t>
      </w:r>
    </w:p>
    <w:p>
      <w:r>
        <w:t>A/297/2008 ATAS/264/2008 ARRET DU TRIBUNAL CANTONAL DES ASSURANCES SOCIALES Chambre 1 du 4 mars 2008</w:t>
      </w:r>
    </w:p>
    <w:p>
      <w:r>
        <w:t>En la cause</w:t>
      </w:r>
    </w:p>
    <w:p>
      <w:r>
        <w:t>Monsieur D__________, domicilié au Petit-Lancy, représenté par le CENTRE SOCIAL PROTESTANT Monsieur Rémy KAMMERMANN recourant</w:t>
      </w:r>
    </w:p>
    <w:p>
      <w:r>
        <w:t>contre</w:t>
      </w:r>
    </w:p>
    <w:p>
      <w:r>
        <w:t>OFFICE CANTONAL DES PERSONNES ÂGÉES, sis route de Chêne 54, GENEVE intimé</w:t>
      </w:r>
    </w:p>
    <w:p>
      <w:r>
        <w:t>A/297/2008 - 2/4 - Attendu en fait que par décision du 8 novembre 2007, confirmée sur opposition le 19 décembre 2007, l'OFFICE CANTONAL DES PERSONNES AGEES (ci-après OCPA) a fixé le montant des prestations complémentaires dû à Monsieur D__________, compte tenu du gain que pourrait réaliser son épouse ; Que l'intéressé, représenté par le CENTRE SOCIAL PROTESTANT, a interjeté recours le 31 janvier 2008 contre la décision sur opposition ; qu'il conteste la prise en compte de ce gain hypothétique ; Qu'invité à se déterminer, l'OCPA a informé le Tribunal de céans le 20 février 2008 qu'il avait rendu une nouvelle décision le même jour, écartant de son calcul tout revenu potentiel pour l'épouse ;</w:t>
      </w:r>
    </w:p>
    <w:p>
      <w:r>
        <w:t>Considérant en droit que 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Il connaît également, en application de l'art. 56V al. 2 let. a LOJ, des contestations prévues à l’article 43 de la loi cantonale sur les prestations cantonales complémentaires à l’assurance-vieillesse et survivants et à l’assurance-invalidité du 25 octobre 1968 (LPCC) ; Que sa compétence pour juger du cas d’espèce est ainsi établie;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w:t>
      </w:r>
    </w:p>
    <w:p>
      <w:r>
        <w:t>A/297/2008 - 3/4 - succès du procès le justifient (ATF 110 V 57, consid. 2a ; RCC 1989, p. 318, consid. 2b) ; Que tel est le cas en l’espèce, dès lors que le recourant a obtenu que soient adoptées ses conclusions ; Qu'en l'espèce, les dépens seront fixés à 500 fr.;</w:t>
      </w:r>
    </w:p>
    <w:p>
      <w:r>
        <w:t>A/297/2008 - 4/4 - PAR CES MOTIFS, LE TRIBUNAL CANTONAL DES ASSURANCES SOCIALES : Statuant A la forme : 1. Déclare le recours recevable. Au fond : 2. Prend acte de la nouvelle décision du 20 février 2008 écartant de son calcul tout gain potentiel pour l'épouse. 3. Dit que le recours est devenu sans objet. 4. Raye la cause du rôle. 5. Condamne l’intimée à verser au recourant la somme de 500 fr., à titre de participation à ses frais et dépens. 6. Dit que la procédure est gratuite.</w:t>
      </w:r>
    </w:p>
    <w:p>
      <w:r>
        <w:t>La greffière</w:t>
      </w:r>
    </w:p>
    <w:p>
      <w:r>
        <w:t>Marie-Louise QUELOZ</w:t>
      </w:r>
    </w:p>
    <w:p>
      <w:r>
        <w:t>La Présidente</w:t>
      </w:r>
    </w:p>
    <w:p>
      <w:r>
        <w:t>Doris WANGELER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