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ATAS/263/2014 vom 5. März 2014</w:t>
      </w:r>
    </w:p>
    <w:p>
      <w:r>
        <w:t>GE Cour de justice, 2014-03-05, FR</w:t>
      </w:r>
    </w:p>
    <w:p>
      <w:r>
        <w:rPr>
          <w:b/>
        </w:rPr>
        <w:t xml:space="preserve">Quelle: </w:t>
      </w:r>
      <w:r>
        <w:t>https://mcp.opencaselaw.ch/entscheid/ge_gerichte_ATAS_263_2014</w:t>
      </w:r>
    </w:p>
    <w:p>
      <w:r>
        <w:t>FR: GE_GERICHTE ATAS/263/2014 du 5 mars 2014</w:t>
      </w:r>
    </w:p>
    <w:p>
      <w:r>
        <w:t>IT: GE_GERICHTE ATAS/263/2014 del 5 marzo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A/3530/2012 - 6/8 -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entrée en vigueur le 1er janvier 2003,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leurs propos peut être reprise et appliquée (ATF 130 V 345 consid. 3).</w:t>
      </w:r>
    </w:p>
    <w:p>
      <w:r>
        <w:rPr>
          <w:b/>
        </w:rPr>
        <w:t>E. 3</w:t>
      </w:r>
    </w:p>
    <w:p>
      <w:r>
        <w:t>Interjeté dans les formes et le délai prescrits, le recours est recevable (art. 56 à 61 LPGA et 38 al. 1 et 39 al. 1 LPGA).</w:t>
      </w:r>
    </w:p>
    <w:p>
      <w:r>
        <w:rPr>
          <w:b/>
        </w:rPr>
        <w:t>E. 4</w:t>
      </w:r>
    </w:p>
    <w:p>
      <w:r>
        <w:t>L'objet du litige porte sur le droit du recourant à une allocation pour impotent de l'AI. Il s’agit plus précisément de savoir si l’intimé est fondé à rejeter la demande dans l’attente que l’assurance-accidents se prononce.</w:t>
      </w:r>
    </w:p>
    <w:p>
      <w:r>
        <w:rPr>
          <w:b/>
        </w:rPr>
        <w:t>E. 5</w:t>
      </w:r>
    </w:p>
    <w:p>
      <w:r>
        <w:t>Selon l'art. 42 al. 1 LAI, les assurés impotents (art. 9 LPGA) qui ont leur domicile et leur résidence habituelle (arr. 13 LPGA) en Suisse ont droit à une allocation pour impotent. L'impotence peut être grave, moyenne ou faible (art. 42 al. 2 LAI). Conformément à l'art. 9 LPGA, est réputée impotente toute personne qui, en raison d'une atteinte à sa santé, à besoin de façon permanente de l'aide d'autrui ou d'une surveillance personnelle pour accomplir des actes élémentaires de la vie. L'allocation pour impotent est octroyée au plus tôt à la naissance et au plus tard à la fin du mois au cours duquel l'assuré a fait usage de son droit de percevoir une rente anticipée, conformément à l'art. 40 al. 1 LAVS, ou du mois à partir duquel il a atteint l'âge de la retraite (art. 42 al. 4 1ère phrase LAI). Selon l'art. 42 al. 4, 2ème phrase LAI, la naissance du droit est régie, à partir de l'âge d'un an, par l'art. 29 al. 1 (actuellement par l'art. 28 al. l let. b), soit à l'issue du délai de carence d'une année. Si le bénéficiaire d'une allocation pour impotent séjourne dans un établissement hospitaliser aux frais de l'assurance sociale, le droit à l'allocation est supprimé pour chaque mois civil entier passé dans l'établissement [cf. art. 67 al. 2 LPGA, nouvelle teneur en vigueur dès le 1er janvier 2008 – (5ème révision AI)]. A teneur de l'art. 66 al. 3 LPGA, les allocations pour impotents sont, selon les dispositions de la loi spéciale concernée et dans l'ordre suivant, versées exclusivement par […] l'assurance-accidents (let. a) ou par […] l'AI (let. b).</w:t>
      </w:r>
    </w:p>
    <w:p>
      <w:r>
        <w:t>A/3530/2012 - 7/8 -</w:t>
      </w:r>
    </w:p>
    <w:p>
      <w:r>
        <w:rPr>
          <w:b/>
        </w:rPr>
        <w:t>E. 6</w:t>
      </w:r>
    </w:p>
    <w:p>
      <w:r>
        <w:t>En l’occurrence, l’assureur-accidents n’a pas encore statué sur le droit à l’allocation pour impotent. La loi ne règle pas les situations dans lesquelles l’assurance-accidents tarde à se prononcer comme dans le cas d’espèce. Toutefois, selon la jurisprudence, jusqu'au moment de la naissance du droit à une allocation pour impotent de l'assurance-accidents, l'AI (ou l'AVS) peut être tenue à prestations même lorsque l'impotence est due exclusivement à un accident dont les conséquences sont couvertes par l'assurance-accidents (cf. ATF 124 V 166, RAMA 1999 n°U 321 p. 84 ss.). Dans son arrêt du 12 mai 1998, le Tribunal fédéral des assurances a estimé que si les conditions d’octroi de l’AI sont seules remplies durant une période déterminée, le droit à l’allocation pour impotent de l’AI existait aussi longtemps que le droit à une prestation de l’assurance-accidents n’avait pas encore pris naissance, le risque que deux prestations soient allouées simultanément durant cette période – ce qui ne serait pas admissible – étant nul Dès lors que l’assureur-accidents ne s’est pas encore prononcé sur le droit à l’allocation pour impotent, l’intimé ne pouvait renoncer à examiner la demande du recourant. Par conséquent, c’est à tort que l’intimé a rejeté la demande pour les motifs invoqués. Au vu de ce qui précède, la décision litigieuse est annulée et renvoyée à l’intimé pour examen du droit à l’allocation pour impotent et nouvelle décision.</w:t>
      </w:r>
    </w:p>
    <w:p>
      <w:r>
        <w:rPr>
          <w:b/>
        </w:rPr>
        <w:t>E. 7</w:t>
      </w:r>
    </w:p>
    <w:p>
      <w:r>
        <w:t>Le recourant, représenté par un mandataire, obtient partiellement gain de cause, de sorte qu’il a droit à une indemnité à titre de participation à ses frais et dépens, fixés en l’espèce à 1'000 fr. (cf. art. 62 let. g LPGA ; art. 6 du règlement sur les frais, émoluments et indemnités en procédure administrative du 30 juillet 1986 - RFPA ; RS E 5 10.03). L’émolument de 200 fr. est mis à la charge de l’intimé, qui succombe (art. 69al. 1bis LAI).</w:t>
      </w:r>
    </w:p>
    <w:p>
      <w:r>
        <w:t>A/3530/2012 - 8/8 -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