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ATAS/258/2021 vom 24. März 2021</w:t>
      </w:r>
    </w:p>
    <w:p>
      <w:r>
        <w:t>GE Cour de justice, 2021-03-24, FR</w:t>
      </w:r>
    </w:p>
    <w:p>
      <w:r>
        <w:rPr>
          <w:b/>
        </w:rPr>
        <w:t xml:space="preserve">Quelle: </w:t>
      </w:r>
      <w:r>
        <w:t>https://mcp.opencaselaw.ch/entscheid/ge_gerichte_ATAS_258_2021</w:t>
      </w:r>
    </w:p>
    <w:p>
      <w:r>
        <w:t>FR: GE_GERICHTE ATAS/258/2021 du 24 mars 2021</w:t>
      </w:r>
    </w:p>
    <w:p>
      <w:r>
        <w:t>IT: GE_GERICHTE ATAS/258/2021 del 24 marzo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se limite à la question de la recevabilité de l’opposition formée par l’assuré contre la décision du 17 novembre 2020.</w:t>
      </w:r>
    </w:p>
    <w:p>
      <w:r>
        <w:rPr>
          <w:b/>
        </w:rPr>
        <w:t>E. 4</w:t>
      </w:r>
    </w:p>
    <w:p>
      <w:r>
        <w:t>Selon l'art. 10 al. 4 de l’ordonnance sur la partie générale du droit des assurances sociales du 11 septembre 2002 (OPGA - RS 830.11) une opposition doit être signée par l'opposant ou par son représentant légal. L'al. 5 de ce même article précise que si l’opposition ne satisfait pas aux conditions précédemment énoncées, l’assureur impartit à l’assuré un délai convenable pour réparer le vice en l’avertissant qu’à défaut, l’opposition ne sera pas recevable.</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A/4182/2020 - 4/5 -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6</w:t>
      </w:r>
    </w:p>
    <w:p>
      <w:r>
        <w:t>En l’espèce, la recourante a indiqué à l'intimé qu'elle lui avait adressé, le 29 septembre 2020, en courrier non recommandé, un exemplaire signé de son opposition à sa décision du 28 septembre 2020. Elle n'a toutefois pas été en mesure de le prouver. Le fardeau de la preuve lui incombant, il faut retenir qu'elle n'a pas transmis d'opposition signée à l'intimé dans le délai d'opposition, ni dans le délai imparti pour régulariser son opposition. C'est donc à juste titre que l'intimé a déclaré cette dernière irrecevable.</w:t>
      </w:r>
    </w:p>
    <w:p>
      <w:r>
        <w:rPr>
          <w:b/>
        </w:rPr>
        <w:t>E. 7</w:t>
      </w:r>
    </w:p>
    <w:p>
      <w:r>
        <w:t>En conséquence, le recours doit être rejeté.</w:t>
      </w:r>
    </w:p>
    <w:p>
      <w:r>
        <w:rPr>
          <w:b/>
        </w:rPr>
        <w:t>E. 8</w:t>
      </w:r>
    </w:p>
    <w:p>
      <w:r>
        <w:t>La procédure est gratuite.</w:t>
      </w:r>
    </w:p>
    <w:p>
      <w:r>
        <w:t>A/4182/2020 - 5/5 -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