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ATAS/258/2014 vom 4. März 2014</w:t>
      </w:r>
    </w:p>
    <w:p>
      <w:r>
        <w:t>GE Cour de justice, 2014-03-04, FR</w:t>
      </w:r>
    </w:p>
    <w:p>
      <w:r>
        <w:rPr>
          <w:b/>
        </w:rPr>
        <w:t xml:space="preserve">Quelle: </w:t>
      </w:r>
      <w:r>
        <w:t>https://mcp.opencaselaw.ch/entscheid/ge_gerichte_ATAS_258_2014</w:t>
      </w:r>
    </w:p>
    <w:p>
      <w:r>
        <w:t>FR: GE_GERICHTE ATAS/258/2014 du 4 mars 2014</w:t>
      </w:r>
    </w:p>
    <w:p>
      <w:r>
        <w:t>IT: GE_GERICHTE ATAS/258/2014 del 4 marzo 2014</w:t>
      </w:r>
    </w:p>
    <w:p>
      <w:pPr>
        <w:pStyle w:val="Heading2"/>
      </w:pPr>
      <w:r>
        <w:t>Erwägungen</w:t>
      </w:r>
    </w:p>
    <w:p>
      <w:r>
        <w:rPr>
          <w:b/>
        </w:rPr>
        <w:t>E. 26</w:t>
      </w:r>
    </w:p>
    <w:p>
      <w:r>
        <w:t>L’assurée a interjeté recours le 3 décembre 2013 contre ladite décision. Elle reproche à l’OAI d’avoir ignoré les certificats médicaux qu’elle lui avait adressés le 4 septembre 2013, et d’avoir plus particulièrement fondé sa décision sur une sélection de quelques-uns d’entre eux. Elle se plaint de ne pas avoir eu connaissance du dossier sur lequel s’est basé l’OAI.</w:t>
      </w:r>
    </w:p>
    <w:p>
      <w:r>
        <w:rPr>
          <w:b/>
        </w:rPr>
        <w:t>E. 27</w:t>
      </w:r>
    </w:p>
    <w:p>
      <w:r>
        <w:t>Le 12 décembre 2013, l’assurée a communiqué un certificat médical relatif au mois de juin 2010 qu’elle avait retrouvé.</w:t>
      </w:r>
    </w:p>
    <w:p>
      <w:r>
        <w:rPr>
          <w:b/>
        </w:rPr>
        <w:t>E. 28</w:t>
      </w:r>
    </w:p>
    <w:p>
      <w:r>
        <w:t>Dans sa réponse du 14 janvier 2014, l’OAI a conclu au rejet du recours.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w:t>
      </w:r>
    </w:p>
    <w:p>
      <w:r>
        <w:t>A/3908/2013 - 8/14 -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56ss LPGA. 5. Le litige porte sur le droit de l’assurée à des prestations AI, et singulièrement sur son degré d’invalidité.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A/3908/2013 - 9/14 -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w:t>
      </w:r>
    </w:p>
    <w:p>
      <w:r>
        <w:rPr>
          <w:b/>
        </w:rPr>
        <w:t>E. 30</w:t>
      </w:r>
    </w:p>
    <w:p>
      <w:r>
        <w:t>novembre 2004, consid. 4.2).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A/3908/2013 - 10/14 -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w:t>
      </w:r>
    </w:p>
    <w:p>
      <w:r>
        <w:t>A/3908/2013 - 11/14 -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w:t>
      </w:r>
    </w:p>
    <w:p>
      <w:r>
        <w:t>A/3908/2013 - 12/14 -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10. En l’espèce, l’OAI, se fondant sur le rapport d’expertise du Dr I_______ du 18 mars 2013, a retenu que l’assurée avait été incapable de travailler à 100% du 6 avril au 16 septembre 2010, puis à 50% du 17 au 30 septembre 2010, de sorte que l’incapacité de travail n’ayant duré que quelques mois, elle ne pouvait prétendre à aucune prestation AI. En effet, aux termes de l’art. 28 al. 1 let. b LAI, l’assuré ne peut avoir droit à une rente que s’il a présenté une incapacité de travail au sens de l’art. 6 LPGA d’au moins 40% en moyenne durant une année sans interruption notable. Il y a du reste lieu d’observer que le Dr I________ est venu confirmer la</w:t>
      </w:r>
    </w:p>
    <w:p>
      <w:r>
        <w:t>A/3908/2013 - 13/14 - conclusion du Dr C_______, selon laquelle l’assurée était à nouveau capable de travailler à 100% depuis le 1er octobre 2010. Le rapport d’expertise du Dr I_______ repose sur une étude complète et circonstanciée de la situation médicale. Il a été établi en pleine connaissance du dossier médical, des plaintes exprimées par l'assuré et de l’anamnèse. Les considérations médicales sont clairement exprimées et les conclusions du rapport dûment motivées et explicites. Partant, ce rapport doit se voir reconnaître pleine valeur probante. Cela étant, force est de relever que la capacité de travail de l'assurée a été évaluée par les Dr I_______ et C_______ sur le plan psychiatrique exclusivement. Or, il s’avère que l’assurée souffre plus particulièrement de la maladie de Crohn qui n’a été diagnostiquée que tardivement, soit en décembre 2010 seulement. A cet égard, l’assurée a expliqué que les troubles dont elle souffrait et pour lesquels elle imaginait une cause psychique, étaient en fait dus à cette maladie. Ainsi, si sur le plan psychiatrique, la capacité de travail de l'assurée est à nouveau entière dès le 1er octobre 2010, sur le plan gastroentérologique, elle ne l'est, selon les Drs F_______ et de G_______, qu’à partir du 28 mars 2011. La Dresse E________ a au surplus annoncé le 23 juin 2011 que l’état de santé de l’assurée s’était aggravé depuis mai 2011 en raison d’un abcès anal. Le médecin a confirmé, le 1er novembre 2011, que la capacité de travail de l’assurée était nulle depuis mai 2011. Or, aucune investigation n'a été menée par l'OAI sur les troubles somatiques dont souffre l'assurée. La Chambre de céans s’étonne à cet égard que l’OAI ait jugé utile le 17 janvier 2012 de soumettre l'assurée à une expertise uniquement psychiatrique, alors que le diagnostic de la maladie de Crohn avait été posé fin 2010.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Il se justifie dès lors, au vu de ce qui précède, de renvoyer la cause à l’OAI pour instruction complémentaire et nouvelle décision.</w:t>
      </w:r>
    </w:p>
    <w:p>
      <w:r>
        <w:t>A/3908/2013 - 14/14 -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