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ATAS/257/2023 vom 12. April 2023</w:t>
      </w:r>
    </w:p>
    <w:p>
      <w:r>
        <w:t>GE Cour de justice, 2023-04-12, FR</w:t>
      </w:r>
    </w:p>
    <w:p>
      <w:r>
        <w:rPr>
          <w:b/>
        </w:rPr>
        <w:t xml:space="preserve">Quelle: </w:t>
      </w:r>
      <w:r>
        <w:t>https://mcp.opencaselaw.ch/entscheid/ge_gerichte_ATAS_257_2023</w:t>
      </w:r>
    </w:p>
    <w:p>
      <w:r>
        <w:t>FR: GE_GERICHTE ATAS/257/2023 du 12 avril 2023</w:t>
      </w:r>
    </w:p>
    <w:p>
      <w:r>
        <w:t>IT: GE_GERICHTE ATAS/257/2023 del 12 aprile 2023</w:t>
      </w:r>
    </w:p>
    <w:p>
      <w:pPr>
        <w:pStyle w:val="Heading2"/>
      </w:pPr>
      <w:r>
        <w:t>Erwägungen</w:t>
      </w:r>
    </w:p>
    <w:p>
      <w:r>
        <w:rPr>
          <w:b/>
        </w:rPr>
        <w:t>E. 1</w:t>
      </w:r>
    </w:p>
    <w:p>
      <w:r>
        <w:t>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 Sa compétence pour juger du cas d’espèce est ainsi établie.</w:t>
      </w:r>
    </w:p>
    <w:p>
      <w:r>
        <w:rPr>
          <w:b/>
        </w:rPr>
        <w:t>E. 2</w:t>
      </w:r>
    </w:p>
    <w:p>
      <w:r>
        <w:t>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w:t>
      </w:r>
    </w:p>
    <w:p>
      <w:r>
        <w:rPr>
          <w:b/>
        </w:rPr>
        <w:t>E. 3</w:t>
      </w:r>
    </w:p>
    <w:p>
      <w:r>
        <w:t>En matière d’assurances sociales, les décisions peuvent être attaquées dans les trente jours par voie d’opposition auprès de l’assureur qui les a rendues, à l’exception des décisions d’ordonnancement de la procédure (art. 52 al. 1 LPGA), et ce sont les décisions sur opposition (et celles contre lesquelles la voie de l’opposition n’est pas ouverte) qui sont sujettes à recours (art. 56 al. 1 LPGA). En vertu de l'art. 61 let. b LPGA, sous réserve de l’art. 1 al. 3 de la loi fédérale sur la procédure administrative du 20 décembre 1968 (PA - RS 172.021), la procédure devant le tribunal cantonal des assurances est réglée par le droit cantonal.</w:t>
      </w:r>
    </w:p>
    <w:p>
      <w:r>
        <w:t>A/545/2023 - 3/4 - Selon l’art. 89B LPA, le recours est adressé à la CJCAS soit par une lettre soit par un mémoire signé comportant notamment un exposé succinct des faits ou des motifs invoqués et des conclusions (al. 1). Si l’acte n’est pas conforme à ces règles, la CJCAS impartit un délai convenable à son auteur pour le compléter en indiquant qu’en cas d’inobservation le recours sera écarté (al. 3).</w:t>
      </w:r>
    </w:p>
    <w:p>
      <w:r>
        <w:rPr>
          <w:b/>
        </w:rPr>
        <w:t>E. 4</w:t>
      </w:r>
    </w:p>
    <w:p>
      <w:r>
        <w:t>En l’espèce, l'intéressée n'a pas motivé son courrier adressé au SPC le 8 février 2023, lequel constitue un recours, dès lors qu’il est dirigé contre une décision sur opposition. L’opposition orale n’est pas prévue dans le cadre d’un recours, qui exige la forme écrite. L’intéressée n’a pas réagi dans le délai fixé au 20 mars 2023 pour compléter son acte. En cas de besoin, elle aurait dû demander de l’aide pour ce faire.</w:t>
      </w:r>
    </w:p>
    <w:p>
      <w:r>
        <w:rPr>
          <w:b/>
        </w:rPr>
        <w:t>E. 5</w:t>
      </w:r>
    </w:p>
    <w:p>
      <w:r>
        <w:t>En conséquence, le recours du 8 février 2023 doit être déclaré irrecevable. La procédure est gratuite.</w:t>
      </w:r>
    </w:p>
    <w:p>
      <w:r>
        <w:t>A/545/2023 - 4/4 -</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