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ATAS/257/2012 vom 12. März 2012</w:t>
      </w:r>
    </w:p>
    <w:p>
      <w:r>
        <w:t>GE Cour de justice, 2012-03-12, FR</w:t>
      </w:r>
    </w:p>
    <w:p>
      <w:r>
        <w:rPr>
          <w:b/>
        </w:rPr>
        <w:t xml:space="preserve">Quelle: </w:t>
      </w:r>
      <w:r>
        <w:t>https://mcp.opencaselaw.ch/entscheid/ge_gerichte_ATAS_257_2012</w:t>
      </w:r>
    </w:p>
    <w:p>
      <w:r>
        <w:t>FR: GE_GERICHTE ATAS/257/2012 du 12 mars 2012</w:t>
      </w:r>
    </w:p>
    <w:p>
      <w:r>
        <w:t>IT: GE_GERICHTE ATAS/257/2012 del 12 marzo 2012</w:t>
      </w:r>
    </w:p>
    <w:p>
      <w:pPr>
        <w:pStyle w:val="Heading2"/>
      </w:pPr>
      <w:r>
        <w:t>Erwägungen</w:t>
      </w:r>
    </w:p>
    <w:p>
      <w:r>
        <w:rPr>
          <w:b/>
        </w:rPr>
        <w:t>E. 50</w:t>
      </w:r>
    </w:p>
    <w:p>
      <w:r>
        <w:t>Le 30 janvier 2012, l'intimé a maintenu ses conclusions en observant qu'une détérioration de l'état de santé de la recourante était attestée postérieurement à la décision litigieuse. 51. Sur quoi, la cause a été gardée à juger. EN DROIT 1. a)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bien-fondé de la diminution du trois-quarts de rente d'invalidité de la recourante à une demi-rente selon décision de l'OAI du 27 septembre 2010.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Il en est de même des modifications de la LAI du 6 octobre 2006 (5ème révision), entrées en vigueur le 1er janvier 2008. En revanche, les modifications de la LAI du 18 mars 2011, en vigueur depuis le 1er janvier 2012 (6ème révision), ne sont pas applicables au cas d'espèce. c) Selon une jurisprudence constante, le juge des assurances sociales apprécie la légalité des décisions attaquées, en règle générale, d’après l’état de fait existant au moment où la décision litigieuse a été rendue. Les faits survenus postérieurement,</w:t>
      </w:r>
    </w:p>
    <w:p>
      <w:r>
        <w:t>A/3630/2010 - 11/21 -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2. a) L'art. 69 al. 1 LAI prévoit que les décisions des offices AI cantonaux peuvent faire directement l'objet d'un recours devant le tribunal des assurances du canton de l'office qui a rendu la décision. b) En l'espèce, l'OAI a communiqué à l'assuré un projet de décision en date du 28 juin 2010, qui a été confirmé par la décision du 27 septembre 2010, contre laquelle l'assuré a interjeté directement recours devant le Tribunal de céans le 25 octobre 2010. c) Interjeté dans les forme et délai prévus par la loi, devant l'autorité compétente, le recours est en conséquence recevable (art. 56 ss LPGA). 3.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4.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w:t>
      </w:r>
    </w:p>
    <w:p>
      <w:r>
        <w:t>A/3630/2010 - 12/21 -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Selon l'art. 88a RAI, en vigueur depuis le 1er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5.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w:t>
      </w:r>
    </w:p>
    <w:p>
      <w:r>
        <w:t>A/3630/2010 - 13/21 -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6. 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w:t>
      </w:r>
    </w:p>
    <w:p>
      <w:r>
        <w:t>A/3630/2010 - 14/21 -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7.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w:t>
      </w:r>
    </w:p>
    <w:p>
      <w:r>
        <w:t>A/3630/2010 - 15/21 -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w:t>
      </w:r>
    </w:p>
    <w:p>
      <w:r>
        <w:t>A/3630/2010 - 16/21 -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8.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w:t>
      </w:r>
    </w:p>
    <w:p>
      <w:r>
        <w:t>A/3630/2010 - 17/21 -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9. a) En l'espèce, l'intimé, par décision du 27 septembre 2010, a réduit le trois-quarts de rente d'invalidité octroyé à l'assurée à une demi-rente en se fondant sur l'expertise bidisciplinaire du CEMed du 31 mars 2010 et sur le dernier avis du SMR du 14 avril 2011. La recourante conteste cette réduction et invoque une aggravation de son état de santé justifiant l'octroi, depuis le 1er novembre 2010, d'une rente entière d'invalidité. b) Force est de constater que l'expertise du CEMED du 31 mars 2010 remplit les critères jurisprudentiels précités pour qu'il lui soit reconnu une pleine valeur probante. En particulier, elle tient compte des plaintes alléguées par la recourante, soit d'une péjoration de son état de santé physique depuis 2006 entraînant l'abandon de son activité d'aide de cuisine en février 2007 et d'un état psychique stationnaire depuis la première décision de rente. Elle tient aussi compte de l'avis du SMR d'octobre 2005 justifiant la décision de rente du 3 mai 2006. Du point de vue psychique, l'amélioration de l'état de santé depuis 2005 est motivée de façon convaincante. Il est relevé que la recourante n'a pas de suivi psychiatrique, ni</w:t>
      </w:r>
    </w:p>
    <w:p>
      <w:r>
        <w:t>A/3630/2010 - 18/21 - traitement autre que de la phytothérapie et qu'elle estime ne pas avoir de trouble psychique. Du point de vue somatique, l'expertise tient compte des plaintes de la recourante (douleurs migratrices intéressant les quatre membres et le rachis avec aggravation ces deux à trois dernières années, ainsi que des douleurs aux plis inguinaux), retient un diagnostic de fibromyalgie depuis 2000 et de coxarthrose modérée bilatérale depuis 2008 et écarte toute limitation fonctionnelle. Le recourante estime que les troubles psychiques n'ont pas diminué depuis 2005 et que le diagnostic de trouble dépressif récurrent, épisode actuel moyen avec syndrome somatique et trouble panique doit être confirmé, avec répercussion sur la capacité de travail et qu'un trouble somatoforme douloureux doit être reconnu. De plus, la fibromyalgie s'accompagne d'une comorbidité psychiatrique grave, d'une activité et d'une durée importante et elle vit un conflit avec son fils, suit de longue date un traitement sans amélioration significative et souffre d'atteintes corporelles chroniques, de sorte que la fibromyalgie est invalidante. En outre, la coxarthrose bilatérale péjore son état de santé. Elle invoque également une péjoration de son état de santé attestée par son psychiatre-traitant, le Dr E_________. Du point de vue psychique, la Cour de céans constate que la recourante n'a fourni aucune pièce médicale permettant de douter du bien-fondé des conclusions de l'expertise du CEMed. Elle invoque la reconnaissance d'un trouble somatoforme douloureux, sans avis médical à l'appui, alors que l'expertise du CEMed retient une fibromyalgie. A cet égard, il convient de rappeler qu'en toute hypothèse la jurisprudence assimile ces deux affections pour déterminer leur caractère invalidant (cf. supra consid. 8). Enfin, interpelé, par la Cour de céans, son psychiatre-traitant, le Dr E_________, a confirmé le 4 janvier 2012 les constatations et conclusions psychiatriques du rapport du CEMed. Le Dr E_________ a cependant attesté d'une péjoration de l'état de santé de la recourante depuis août 2011 entraînant une incapacité de travail totale depuis cette date. Or, l'aggravation de l'atteinte psychiatrique survient postérieurement à la décision litigieuse du 27 septembre 2010, de sorte qu'elle ne saurait remettre en cause le bien-fondé de celle-ci. Elle pourrait toutefois donner lieu à une révision (art. 17 LPGA), ce d'autant que l'avis du SMR du 24 janvier 2012 estimant que cette rechute d'août 2011 est un épisode dépressif réactionnel à l'écriture de l'OAI du 19 septembre 2011 n'est pas pertinent, la recourante n'ayant pu avoir connaissance de celle-ci que postérieurement à l'aggravation de son état de santé. Du point de vue physique, l'expertise retient une fibromyalgie et un début de coxarthrose bilatérale minime, sans limitation particulière, de sorte que la capacité de travail est entière également dans l'activité d'aide de cuisine. A cet égard, le Dr F_________ a attesté, dans quatre avis des 28 juin, 12 juillet, 30 août et 11 octobre 2011, que la recourante présentait un syndrome de Felty dont le traitement, qui devait être suivi durant trois mois pour évaluer son efficacité, n'avait pas encore débuté ainsi que des rachialgies chroniques en rapport avec un trouble</w:t>
      </w:r>
    </w:p>
    <w:p>
      <w:r>
        <w:t>A/3630/2010 - 19/21 - statique vertébral sous forme d'une hyperlordose lombaire entraînant des limitations des flexions antérieures et latérales du tronc et une coxarthrose bilatérale et estimé qu'il ne pouvait fixer de capacité de travail, n'ayant que peu suivi la recourante. Ainsi, le Dr F_________ n'est, en l'état, pas capable d'attester d'une incapacité de travail découlant du syndrome de Felty. De plus, la recourante n'a pas encore débuté le traitement. On ne saurait dans ces conditions retenir de limitations fonctionnelles dues à ce syndrome au jour de la décision litigieuse le 27 septembre 2010. A la demande de la Cour de céans, le Dr T__________ a attesté que la coxarthrose entraînait une limitation de la distance de marche, du port de grosses charges et de la montée d'escaliers de sorte que la capacité de travail comme aide de cuisine était nulle mais totale dans toute activité sédentaire. Pour le reste, il était d'accord avec l'appréciation du CEMed. Les avis des Drs T__________ et F_________ n'ont pas remis en question les constatations et conclusions de l'expertise, hormis la présence d'un diagnostic de syndrome de Felty mais sans conséquence actuelle sur la capacité de travail de la recourante et des limitations fonctionnelles dues à la coxarthrose empêchant une activité telle que celle d'aide de cuisine. Il en est de même de l'avis de la Dresse F_________, laquelle a posé le 9 décembre 2011 un diagnostic de goitre multinodulaire euthyroïdien sans incidence sur la capacité de travail de la recourante. Ainsi, du point de vue somatique, aucun avis médical pertinent ne s'écarte de la conclusion de l'expertise du CEMed, hormis éventuellement la reconnaissance d'une capacité de travail dans l'activité d'aide de cuisine, laquelle n'a cependant pas de conséquence sur le droit à la rente (cf. infra consid. 9cf). En l'état, une péjoration de l'état de santé physique de la recourante ne saurait être admise. Reste que si l'état de santé physique de la recourante devait s'aggraver, elle pourra toujours déposer une demande de révision. c) Il convient ainsi de confirmer la conclusion de l'expertise, laquelle retient une capacité de travail de 50 % et non plus de 35 % depuis le 17 février 2010, dans toute activité. A cet égard, même si l'on devait suivre le Dr T__________ et exclure l'exigibilité de l'ancienne activité d'aide de cuisine, force est de constater que le revenu mensuel issu du salaire statistique qui est de 3'658 fr. en 2000 (ESS 2000, tableau TA7, niveau 4 femme), et qui se rapporte à un large éventail d'activités compatibles avec les limitations de la recourante (lesquelles ne se rapportent qu'à la distance de marche, le port de grosses charges et la montée d'escaliers), n'est pas inférieur à celui d'aide de cuisine auprès de X__________, soit 3'188 fr. en 2000, de sorte que la recourante ne peut prétendre à un degré d'invalidité supérieur à 50 % en invoquant une incapacité totale d'exercer son ancienne activité.</w:t>
      </w:r>
    </w:p>
    <w:p>
      <w:r>
        <w:t>A/3630/2010 - 20/21 - Enfin, du point de vue psychique, il apparaît que la recourante présente, selon son psychiatre-traitant, une péjoration de son état de santé avec répercussion sur sa capacité de travail, laquelle est jugée nulle depuis le 1er août 2011, de sorte que la cause sera transmise à l'intimé au titre de demande de révision, la recourante requérant une rente entière d'invalidité (écriture du 30 janvier 2012). La décision de l'intimé ne peut, dans ces conditions, qu'être confirmée. 10. a) Au vu de ce qui précède, le recours est mal fondé et il doit être rejeté. La cause sera cependant transmise à l'intimé afin qu'il traite la demande de révision de la recourante.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la recourante qui succombe (art. 69 al. 1bis LAI).</w:t>
      </w:r>
    </w:p>
    <w:p>
      <w:r>
        <w:t>A/3630/2010 - 21/21 -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