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ATAS/257/2008 vom 4. März 2008</w:t>
      </w:r>
    </w:p>
    <w:p>
      <w:r>
        <w:t>GE Cour de justice, 2008-03-04, FR</w:t>
      </w:r>
    </w:p>
    <w:p>
      <w:r>
        <w:rPr>
          <w:b/>
        </w:rPr>
        <w:t xml:space="preserve">Quelle: </w:t>
      </w:r>
      <w:r>
        <w:t>https://mcp.opencaselaw.ch/entscheid/ge_gerichte_ATAS_257_2008</w:t>
      </w:r>
    </w:p>
    <w:p>
      <w:r>
        <w:t>FR: GE_GERICHTE ATAS/257/2008 du 4 mars 2008</w:t>
      </w:r>
    </w:p>
    <w:p>
      <w:r>
        <w:t>IT: GE_GERICHTE ATAS/257/2008 del 4 marzo 2008</w:t>
      </w:r>
    </w:p>
    <w:p>
      <w:pPr>
        <w:pStyle w:val="Heading2"/>
      </w:pPr>
      <w:r>
        <w:t>Erwägungen</w:t>
      </w:r>
    </w:p>
    <w:p>
      <w:r>
        <w:rPr>
          <w:b/>
        </w:rPr>
        <w:t>E. 13</w:t>
      </w:r>
    </w:p>
    <w:p>
      <w:r>
        <w:t>Par décision du 4 juin 2007, la SUVA a rejeté l'opposition. Elle considère qu'en l'absence de séquelles organiques objectivables résultant de l'accident du 20 avril 2006, c'est à juste titre qu'elle a mis fin au versement de l'indemnité journalière et au paiement des soins médicaux avec effet au 30 avril 2006. S'agissant des troubles psychiques, elle relève que le lien de causalité adéquate avec l'accident du 20 avril 2006 doit être nié, cet accident devant être rangé dans la catégorie des accidents bénins.</w:t>
      </w:r>
    </w:p>
    <w:p>
      <w:r>
        <w:t>A/2591/2007 - 5/12 -</w:t>
      </w:r>
    </w:p>
    <w:p>
      <w:r>
        <w:rPr>
          <w:b/>
        </w:rPr>
        <w:t>E. 14</w:t>
      </w:r>
    </w:p>
    <w:p>
      <w:r>
        <w:t>L'assuré, représenté par Maître Pierre GABUS, a interjeté recours le 2 juillet 2007 contre ladite décision sur opposition. Il rappelle que tant le Dr O__________ que le Dr Q__________ des HUG, ont affirmé que l'accident du 20 avril 2006 avait eu des conséquences négatives sur son état de santé, puisqu'il ne pouvait plus utiliser sa main. Tout porte à croire de surcroît que cet accident a entraîné une rechute du précédent survenu le 2 mai 2003. Il joint à ses écritures un courrier à lui adressé par le Dr Q__________ le 26 juin 2007, aux termes duquel : "par la présente, je certifie que l'assuré présente actuellement des douleurs au niveau de la face dorsale de la main droite liées à son accident du 20 avril 2006. Ces douleurs n'étaient pas présentes avant le 20 avril 2006. Elles se situent en regard de la base du 3ème métacarpe (au niveau de l'os trapézoïde et du grand os au niveau de la face dorsale) et empêchent une bonne mobilité du poignet droit. Les investigations montrent un petit fragment osseux en regard de la face dorsale du trapézoïde du côté médial et une minime calcification en regard de la face dorsale du grand os côté latéral (cf. CT-scan du poignet du 28 décembre 2006). Au niveau fonctionnel, l'assuré n'a pas pu reprendre son métier de plâtrier malgré quelques tentatives, toujours en raison des douleurs. Pour diminuer les douleurs il porte une attelle au poignet. (…)". L'assuré conclut dès lors, préalablement, à ce que le Tribunal de céans ordonne une expertise médicale et, principalement, à l'octroi d'indemnités journalières conformément à l'art. 16 de la loi fédérale sur l’assurance-accidents du 20 mars 1981 (LAA) et à la prise en charge des frais médicaux selon l'art. 10 LAA, ce tant que son état de santé ne sera pas stabilisé, et, subsidiairement, au versement d'une rente.</w:t>
      </w:r>
    </w:p>
    <w:p>
      <w:r>
        <w:rPr>
          <w:b/>
        </w:rPr>
        <w:t>E. 15</w:t>
      </w:r>
    </w:p>
    <w:p>
      <w:r>
        <w:t>Dans sa réponse du 18 juillet 2007, la SUVA a proposé le rejet du recours.</w:t>
      </w:r>
    </w:p>
    <w:p>
      <w:r>
        <w:rPr>
          <w:b/>
        </w:rPr>
        <w:t>E. 16</w:t>
      </w:r>
    </w:p>
    <w:p>
      <w:r>
        <w:t>Le 27 août 2007, l'assuré a intégralement persisté dans ses conclusions et informé le Tribunal de céans qu'il avait déposé le 21 février 2007 une demande AI.</w:t>
      </w:r>
    </w:p>
    <w:p>
      <w:r>
        <w:rPr>
          <w:b/>
        </w:rPr>
        <w:t>E. 17</w:t>
      </w:r>
    </w:p>
    <w:p>
      <w:r>
        <w:t>Ce courrier a été transmis à la SUVA et la cause gardée à juger. EN DROIT 1.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t>A/2591/2007 - 6/12 - 2.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Dans la mesure où l'accident est survenu le 20 avril 2006, le présent litige sera examiné au regard des nouvelles dispositions de la LPGA. Il convient quoi qu'il en soit de relever que ces dispositions n'ont pas modifié les notions d'accident et d'invalidité selon l'ancienne LAA et la jurisprudence du TFA y relative est toujours d'actualité. Les règles de procédure sont quant à elles immédiatement applicables (art. 82 LPGA ; ATF 127 V 427 consid. 1). 3.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4.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On rappellera que lorsqu'un état maladif préexistant est aggravé ou, de manière générale, apparaît consécutivement à un accident, le devoir de l'assurance-accidents</w:t>
      </w:r>
    </w:p>
    <w:p>
      <w:r>
        <w:t>A/2591/2007 - 7/12 -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no U 142 p. 75 consid. 4b; MAURER, Schweizerisches Unfallversicherungsrecht, p. 469 nos 3 et 4; DEBRUNNER / RAMSEIER, Die Begutachtung von Rückenschäden, Berne 1990, p. 52; MEYER-BLASER,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w:t>
      </w:r>
    </w:p>
    <w:p>
      <w:r>
        <w:t>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du 13 mars 2007 U /532/07; ATF 123 V 43 consid. 2b p. 44, 116 V 145 consid. 2c p. 147 et la jurisprudence citée; RAMA 2001 n° U 435 p. 332 [arrêt E. du 5 juin 2001, U 398/00]; Alfred BÜHLER, Die unfallähnliche Körperschädigung, in : RSAS 1996 p. 94; Rudolf WIPF, Koordinationsrechtliche Fragen des UVG, in : RSAS 1994 p. 9 ss).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(RAMA 2000 n° U 363 p. 45, consid. 3a et la référence citée). 5. Dans le contexte de la suppression du droit à des prestations, la règle selon laquelle le fardeau de la preuve appartient à la partie qui invoque la suppression du droit (ATFA du 27 octobre 2005 U 389/04;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celui doit à tout le moins établir au degré de la vraisemblance prépondérante que les causes accidentelles d'une atteinte à la santé ne jouent plus de rôle et doivent ainsi être considérées comme ayant disparu (arrêts B. du 30 novembre 2004, U 222/04, C. du 14 octobre 2004, U 66/04, et N. du 4 octobre 2004, U 159/04).</w:t>
      </w:r>
    </w:p>
    <w:p>
      <w:r>
        <w:t>A/2591/2007 - 8/12 -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125 V 195 consid. 2; ATFA non publié U 220/02 du 6 août 2003 consid. 2.3). 6.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5d/bb et les références; FRESARD, L'assurance-accidents obligatoire, in : Schweizerisches Bundesverwaltungsrecht, n. 39). 7.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8.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 la SUVA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w:t>
      </w:r>
    </w:p>
    <w:p>
      <w:r>
        <w:t>A/2591/2007 - 9/12 -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9. Selon la SUVA, l'assuré ne présente plus au 30 avril 2006 de séquelles organiques objectivables résultant de l'accident. Elle s'est fondée sur les rapports des Drs M__________ et P__________, selon lesquels le syndrome douloureux doit ainsi être examiné dans le cadre d'une problématique psychosociale. S'agissant des troubles psychiques, elle a considéré qu'ils n'étaient pas en relation de causalité adéquate avec l'accident du 20 avril 2006. 10. L'assuré a quant à lui contesté le droit de la SUVA de mettre fin au versement de ses prestations depuis le 30 avril 2006, rappelant que selon le Dr O__________, il lui était difficile d'utiliser normalement sa main, ce qui expliquait son incapacité de travail. Le Dr Q__________ a quant à lui souligné que la présence de douleurs au niveau de la face dorsale de la main droite, en regard de la base du 3ème métacarpe, empêchait une bonne mobilité du poignet droit. Selon ce médecin, ces douleurs étaient liées à l'accident du 20 avril 2006 ; elles n'existaient du reste pas auparavant. L'assuré considère que l'accident du 20 avril 2006 a entraîné une rechute de son état dû au précédent accident survenu le 2 mai 2003. 11. Le Tribunal de céans constate que tant le rapport réalisé par le Dr M__________ que celui du Dr P__________ remplissent tous les réquisits de la jurisprudence permettant de leur attribuer pleine valeur probante. Les conclusions sont claires, détaillées et bien motivées, de sorte que le Tribunal de céans n'a aucun motif pour s'en écarter d'emblée (ATF 125 V 353). Elles rejoignent du reste celles du Dr DAO, lequel n'avait constaté qu'une contusion du dos et du poignet droit, et avait exclu toute lésion osseuse. Ce médecin considérait que l'assuré pouvait reprendre son travail le 1er mai 2006. 12. Reste à déterminer si le dossier et plus particulièrement les avis des Drs O__________ et Q__________ contiennent des indices concrets, permettant de douter du bien-fondé des conclusions des Drs M__________ et P__________. Selon le Dr O__________, les douleurs dont souffre l'assuré et qui entravent sa capacité de travail n'étaient pas présentes avant l'événement du 20 avril 2006. L'assuré en déduit qu'elles sont dues à l'accident.</w:t>
      </w:r>
    </w:p>
    <w:p>
      <w:r>
        <w:t>A/2591/2007 - 10/12 - Le seul fait que des symptômes douloureux ne se sont manifestés qu'après la survenance d'un accident ne suffit toutefois pas à établir un rapport de causalité naturelle avec cet accident (raisonnement «post hoc, ergo propter hoc» ; cf. ATF 119 V 341 sv., consid. 2b/bb; RAMA 1999 n° U 341 p. 408 ss, consid. 3b). Il convient en principe d'en rechercher l'étiologie et de vérifier, sur cette base, l'existence du rapport de causalité avec l'événement assuré. Force est de constater qu'aucun des griefs invoqués par l'assuré, de même que celui relatif à une rechute du premier accident, ne permet ainsi de justifier que l'on s'écarte des conclusions bien motivées et convaincantes des rapports des Dr M__________ et P__________. 13. Il y a encore lieu en revanche d'examiner si les troubles psychiques dont l'assuré se plaint doivent ou non être pris en charge par la SUVA. 14. Le Dr N__________ avait, le 22 juin 2005 observé quelques signes et symptômes dépressifs peu sévères mettant le patient aux limites du diagnostic de trouble de l'adaptation. Les Drs M__________ et P__________ ont, dans leurs rapports respectifs des 14 mars et 4 avril 2007, constaté que les limitations auxquelles disait se heurter l'assuré n'avait pas de fondement somatique avéré et s'inscrivait vraisemblablement dans une problématique psychosociale. L'assuré n'a quant à lui pas allégué souffrir de troubles psychiques en particulier. 15. La question de la causalité naturelle entre les troubles psychiques et l'accident du 20 avril 2006 peut ici rester ouverte puisque comme on le verra ci-après, le droit aux prestations en raison de l'absence de rapport de causalité adéquate doit être nié. 16.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t>A/2591/2007 - 11/12 -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w:t>
      </w:r>
    </w:p>
    <w:p>
      <w:r>
        <w:t>Sur le vu des circonstances de l'accident, il y a lieu d'admettre que l'événement du</w:t>
      </w:r>
    </w:p>
    <w:p>
      <w:r>
        <w:rPr>
          <w:b/>
        </w:rPr>
        <w:t>E. 20</w:t>
      </w:r>
    </w:p>
    <w:p>
      <w:r>
        <w:t>avril 2006 ayant provoqué une contusion du bras et poignet droits doit être classé dans la catégorie des accidents bénins (comp. RAMA 1998 no U 307 p. 449 ss). Quoi qu'il en soit, il apparaît que les critères objectifs posés par la jurisprudence en matière de troubles psychiques consécutifs à un accident de gravité moyenne (cf. ATF 115 V 138 ss consid. 6 et 407 ss consid. 5), et ci-dessus énumérés, ne sont pas réalisés en l'occurrence. En particulier, l'accident et les circonstances concomitantes sont dénués de tout caractère particulièrement impressionnant, l'assuré ayant reçu une plaque de plâtre sur le bras sans subir de lésion osseuse.</w:t>
      </w:r>
    </w:p>
    <w:p>
      <w:r>
        <w:t>En résumé, le caractère adéquat de la relation de causalité entre l'accident du 20 avril 2006 et les troubles psychiques de l'assuré ne peut être admis, de sorte que celui-ci n'a pas droit à des prestations de l'assurance-accidents en raison de ces troubles. 17. Aussi le recours doit-il être rejeté.</w:t>
      </w:r>
    </w:p>
    <w:p>
      <w:r>
        <w:t>A/2591/2007 - 12/12 -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