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ATAS/252/2011 vom 15. März 2011</w:t>
      </w:r>
    </w:p>
    <w:p>
      <w:r>
        <w:t>GE Cour de justice, 2011-03-15, FR</w:t>
      </w:r>
    </w:p>
    <w:p>
      <w:r>
        <w:rPr>
          <w:b/>
        </w:rPr>
        <w:t xml:space="preserve">Quelle: </w:t>
      </w:r>
      <w:r>
        <w:t>https://mcp.opencaselaw.ch/entscheid/ge_gerichte_ATAS_252_2011</w:t>
      </w:r>
    </w:p>
    <w:p>
      <w:r>
        <w:t>FR: GE_GERICHTE ATAS/252/2011 du 15 mars 2011</w:t>
      </w:r>
    </w:p>
    <w:p>
      <w:r>
        <w:t>IT: GE_GERICHTE ATAS/252/2011 del 15 marzo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3</w:t>
      </w:r>
    </w:p>
    <w:p>
      <w:r>
        <w:t>Déposé en temps utile et dans la forme légale, le recours est recevable.</w:t>
      </w:r>
    </w:p>
    <w:p>
      <w:r>
        <w:rPr>
          <w:b/>
        </w:rPr>
        <w:t>E. 4</w:t>
      </w:r>
    </w:p>
    <w:p>
      <w:r>
        <w:t>La question litigieuse est de savoir si le recourant est responsable du dommage causé par le non-paiement des cotisations sociales dues pour l'année 2003, soit 16'431 fr. 90.</w:t>
      </w:r>
    </w:p>
    <w:p>
      <w:r>
        <w:rPr>
          <w:b/>
        </w:rPr>
        <w:t>E. 5</w:t>
      </w:r>
    </w:p>
    <w:p>
      <w:r>
        <w:t>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w:t>
      </w:r>
    </w:p>
    <w:p>
      <w:r>
        <w:t>A/4066/2010 - 7/12 -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le délai part du 17 septembre 2008, date de publication de l'état de collocation. La décision en réparation du dommage, notifiée le 23 août 2010, est par conséquent intervenue, certes de peu, dans le délai de deux ans prescrit par l’art. 52 al. 3 LAVS.</w:t>
      </w:r>
    </w:p>
    <w:p>
      <w:r>
        <w:rPr>
          <w:b/>
        </w:rPr>
        <w:t>E. 6</w:t>
      </w:r>
    </w:p>
    <w:p>
      <w:r>
        <w:t>a) Aux termes de l’art. 52 al. 1er LAVS, l’employeur qui, intentionnellement ou par négligence grave, n’observe pas des prescriptions et cause ainsi un dommage à l’assurance, est tenu à réparation. Il sied de rappeler que cet article est une disposition spéciale (RCC 1989, p. 117). La nouvelle teneur de l’art. 52 al. 1er LAVS en vigueur depuis le 1er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 affirmé que l’on ne pouvait inférer ni du message du Conseil fédéral concernant la 11ème révision de l’AVS, ni des travaux préparatoires de la LPGA, des raisons de s’écarter de la jurisprudence constante relative à l’art. 52 LAVS.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 52 LAVS est liée au statut de droit public (ATF 112 V 155, consid. 5; RCC 1987, p. 220). L'employeur qui ne s'acquitte pas</w:t>
      </w:r>
    </w:p>
    <w:p>
      <w:r>
        <w:t>A/4066/2010 - 8/12 - de cette tâche commet une violation des prescriptions au sens de l'art. 52 LAVS, ce qui entraîne pour lui l'obligation de réparer entièrement le dommage ainsi occasionné (ATF 111 V 173, consid. 2; 108 V 186, consid. 1a, 192 consid. 2a; RCC 1985, p. 646, consid. 3a). c)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consid. 3; 113 V 256, consid. 3c; RCC 1988, p. 136, consid. 3c; ATF 111 V 173, RCC 1985, p. 649, consid. 2.). d) Selon la jurisprudence constante, ont la qualité d’organe, au sens de l’art. 52 LAVS, toutes les personnes physiques qui agissent de manière déterminante pour elle et qui influent de manière déterminante sur la formation de sa volonté. L’organe dirigeant ne peut se dégager de sa responsabilité en déléguant tout ou partie de ses compétences à un tiers ; la diligence requise lui impose de le choisir correctement, de lui donner des instructions et de le surveiller (ATF 114 V 219, RCC 1989 p. 116 ; VSI 2002 p. 52, consid. 3c).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La notion d’organe au sens de l’art. 52 LAVS comprend non seulement les organes formellement nommés, qu’ils aient fait usage ou non de cette compétence, mais également les organes dirigeants matériels, soit les personnes qui prennent les décisions réservées aux organes formels ou qui se sont chargées de la gestion proprement dite, concourant ainsi à la formation de la volonté sociale d’une manière déterminante (ATF 132 III 523 consid. 4.5, 128 III 29 consid. 3aATF 107 II 353, consid. 5a; 112 II 1985 et l'arrêt non publié du Tribunal fédéral du 21 avril 1988 en la cause A. ; FORSTMOSER, Die aktienrechtliche Verantwortlichkeit, 2ème éd., p. 209 et ss). Si la personne morale compte plusieurs organes, ils répondent solidairement du dommage qu’ils ont causé (ATF 119 V 78 ; ATF 108 V 189 = RCC 1983 p. 102). f) Celui qui appartient au conseil d'administration d'une société et qui ne veille pas au versement des cotisations courantes et à l'acquittement des cotisations arriérées est réputé manquer à ses devoirs (cf. arrêt du TFA H 96/03 du 30 novembre 2004,</w:t>
      </w:r>
    </w:p>
    <w:p>
      <w:r>
        <w:t>A/4066/2010 - 9/12 -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(cf. notamment RCC 1992 p. 268-269 consid. 7b, 1989 p. 115-116 consid. 4; ATFA du 21 mai 2003, H 13/03).</w:t>
      </w:r>
    </w:p>
    <w:p>
      <w:r>
        <w:rPr>
          <w:b/>
        </w:rPr>
        <w:t>E. 7</w:t>
      </w:r>
    </w:p>
    <w:p>
      <w:r>
        <w:t>En l'espèce, le recourant estime être dégagé de toute responsabilité car seul l'administrateur de fait, propriétaire économique de la société, gérait effectivement celle-ci, le recourant n'ayant jamais pris aucune part à cette gestion et n'ayant ni accès aux comptes de la société, ni signé aucun document. Il fait grief à la caisse de ne pas l'avoir averti plus tôt et à son adresse privée du non-paiement des cotisations sociales. En premier lieu, le principe de la responsabilité pour l'année 2003 du recourant, organe de droit de la société inscrit au RC d'octobre 2002 à janvier 2005, ne fait aucun doute. En deuxième lieu, s'agissant de la négligence grave, la jurisprudence déjà ancienne du Tribunal fédéral à ce sujet est sévère, mais claire, en ce sens que le fait de renoncer à participer à la gestion de la société constitue, en soi, une négligence grave. La délégation de la gestion au propriétaire de la société est possible mais elle ne dispense pas le recourant de contrôler cette gestion, en vérifiant régulièrement le paiement des cotisations paritaires, et à défaut de réponse des gérants de fait ou de leur fiduciaire, en s'adressant à la caisse pour obtenir l'état des comptes, puis en fonction de la situation, en prenant les mesures indispensables. Dans le cas d'espèce, le recourant s'est à ce point désintéressé de la société qu'il ne connaissait</w:t>
      </w:r>
    </w:p>
    <w:p>
      <w:r>
        <w:t>A/4066/2010 - 10/12 - même pas l'activité exercée, ni le nombre d'employés, ni la masse salariale. On peine d'ailleurs à comprendre, au vu de la profession du recourant, de ses connaissances spécifiques et de son expérience, que ce dernier ait à ce point méconnu le rôle et les responsabilités de l'administrateur d'une société anonyme, pensant que l'inscription au RC "pour rendre service" était sans conséquence. Il est tout autant étonnant que le recourant ait fait confiance au gérant de fait, qu'il admet pourtant ne pas connaître et avoir rencontré à une seule reprise. Si son âge au moment des faits, soit 64 ans, était un obstacle à ce mandat, il lui appartenait alors de le refuser. Plus précisément, le recourant devait vérifier, au début de l'année 2003, si la masse salariale de cette année-là ne justifiait pas une adaptation à la hausse des cotisations. Il lui appartenait au moins de faire des sondages réguliers dans les courriers de la caisse, ce qui l'aurait renseigné, en mai 2003 déjà, sur le fait que les acomptes n'avaient pas été suffisants en 2002 et, vraisemblablement aussi en 2003. Ensuite, il lui appartenait de faire établir et signer au plus tard le 31 janvier 2004 l'attestation des salaires 2003, puis d'examiner le décompte de la caisse et prendre des mesures, ou à tout le moins tenter d'en prendre, pour que les cotisations encore dues pour 2003 soient payées. Or, le recourant s'est contenté de réclamer à une reprise à son prédécesseur et à une reprise au gérant de fait les comptes, sans les relancer, ni chercher à obtenir des informations directement de la caisse. Ainsi, la Cour retiendra que le recourant a fait preuve de négligence grave en ne surveillant pas la gestion courante de la société. En troisième lieu, la responsabilité incontestable des époux I____________, administrateurs de fait durant la période considérée, ne libère pas le recourant, les divers administrateurs étant solidairement responsables du dommage causé selon la jurisprudence citée. A noter que le compte est soldé pour l'année 2004 et que seuls les époux I____________ sont recherchés pour les années 2005 à 2007. En quatrième lieu, les griefs du recourant contre la caisse sont infondés. Il n'appartient pas à la caisse, qui part du postulat que l'administrateur diligent prend connaissance des rappels et sommations adressés à la société, de lui en envoyer copie à son domicile privé, mais à l'administrateur diligent de demander à la caisse les informations qu'il ne parvient pas à obtenir du gérant. De même, la dénonciation pénale, éminemment personnelle, dirigée contre les administrateurs de fait n'avait pas à être communiquée au recourant. Au demeurant, s'il en avait été informé en 2008, il était trop tard, après la mise en faillite de la société, pour prendre des mesures afin d'assurer le paiement des cotisations encore dues. Si l'on peut regretter le délai de presque deux ans entre la publication de l'état de collocation et la notification de la décision, le recourant n'explique pas en quoi une notification plus rapide à fin 2008 aurait modifié sa situation, la caisse ne pouvant pas, en tout état, exiger la réparation du dommage des organes de la société plus tôt, soit avant d'être sûre que les actifs de la société sont insuffisants pour couvrir la créance.</w:t>
      </w:r>
    </w:p>
    <w:p>
      <w:r>
        <w:t>A/4066/2010 - 11/12 - En cinquième lieu, s'agissant du montant du dommage, après une vérification minutieuse, il s'avère que la caisse a correctement crédité le compte de la société, les acomptes réguliers mais insuffisants étant comptabilisés pour le trimestre correspondant et les autres sommes versées servant à solder les dettes les plus anciennes. En résumé, mis à part les acomptes réguliers et les montants versés en couverture de la part pénale, aucun versement n'a été affecté à des cotisations dues pour les années 2005 à 2007, au détriment du solde dû pour l'année 2003. Reste à examiner si le recourant peut être tenu responsable du non-paiement du surplus de cotisation dû pour l'année 2003, réclamé par décision du 17 septembre 2008 seulement, après que la caisse a fortuitement découvert que le salaire versé à un employé de la société n'avait pas été déclaré du tout. Les décomptes de salaire de l'employé en question sont établis en bonne et due forme à l'en-tête de la société et le salaire est versé sur le compte bancaire de l'employé. Cela démontre qu'il ne s'agit en tout cas pas d'un employé irrégulier, payé de la main à la main par prélèvement dans la caisse. Ainsi, le paiement de ce salaire apparaissait au débit du compte "salaires" de la société de sorte qu'une vérification de la comptabilité de la société aurait dû permettre au recourant de déceler une discordance entre ce compte et l'attestation des salaires AVS 2003. Il appartient d'ailleurs également à l'administrateur de s'assurer que tous les salaires versés sont déclarés. Il ne se justifie donc pas de déduire le montant des cotisations dues en 2003 à ce titre (2'783 fr. 75) du total du dommage réclamé. Pour terminer, il sied de préciser que la négligence reprochée au recourant ne relève en aucun cas d'un comportement intentionnel ou pénal et qu'il n'est nullement mis en doute qu'il n'a jamais été confronté à une situation de ce type durant sa longue carrière. Cela ne permet pas, dans le cas particulier, de l'exonérer de sa responsabilité dans le non paiement des cotisations sociales dues pour l'année 2003 par la société dont il était l'administrateur de droit.</w:t>
      </w:r>
    </w:p>
    <w:p>
      <w:r>
        <w:rPr>
          <w:b/>
        </w:rPr>
        <w:t>E. 8</w:t>
      </w:r>
    </w:p>
    <w:p>
      <w:r>
        <w:t>Le recours, mal fondé, est ainsi rejeté.</w:t>
      </w:r>
    </w:p>
    <w:p>
      <w:r>
        <w:t>A/4066/2010 - 12/12 -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