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ATAS/251/2017 vom 29. März 2017</w:t>
      </w:r>
    </w:p>
    <w:p>
      <w:r>
        <w:t>GE Cour de justice, 2017-03-29, FR</w:t>
      </w:r>
    </w:p>
    <w:p>
      <w:r>
        <w:rPr>
          <w:b/>
        </w:rPr>
        <w:t xml:space="preserve">Quelle: </w:t>
      </w:r>
      <w:r>
        <w:t>https://mcp.opencaselaw.ch/entscheid/ge_gerichte_ATAS_251_2017</w:t>
      </w:r>
    </w:p>
    <w:p>
      <w:r>
        <w:t>FR: GE_GERICHTE ATAS/251/2017 du 29 mars 2017</w:t>
      </w:r>
    </w:p>
    <w:p>
      <w:r>
        <w:t>IT: GE_GERICHTE ATAS/251/2017 del 29 marzo 2017</w:t>
      </w:r>
    </w:p>
    <w:p>
      <w:pPr>
        <w:pStyle w:val="Heading2"/>
      </w:pPr>
      <w:r>
        <w:t>Volltext</w:t>
      </w:r>
    </w:p>
    <w:p>
      <w:r>
        <w:t>Siégeant : Juliana BALDÉ, Présidente; Dana DORDEA et Christine LUZZATTO, Juges assesseurs</w:t>
      </w:r>
    </w:p>
    <w:p>
      <w:r>
        <w:t>RÉPUBLIQUE ET</w:t>
      </w:r>
    </w:p>
    <w:p>
      <w:r>
        <w:t>CANTON DE GENÈVE POUVOIR JUDICIAIRE</w:t>
      </w:r>
    </w:p>
    <w:p>
      <w:r>
        <w:t>A/145/2017 ATAS/251/2017 COUR DE JUSTICE Chambre des assurances sociales Arrêt du 29 mars 2017 4ème Chambre</w:t>
      </w:r>
    </w:p>
    <w:p>
      <w:r>
        <w:t>En la cause Monsieur A______, domicilié au PETIT-LANCY</w:t>
      </w:r>
    </w:p>
    <w:p>
      <w:r>
        <w:t>recourant</w:t>
      </w:r>
    </w:p>
    <w:p>
      <w:r>
        <w:t>contre SUVA CAISSE NATIONALE SUISSE D'ASSURANCE EN CAS D'ACCIDENTS, sise Fluhmattstrasse 1, LUCERNE</w:t>
      </w:r>
    </w:p>
    <w:p>
      <w:r>
        <w:t>intimée</w:t>
      </w:r>
    </w:p>
    <w:p>
      <w:r>
        <w:t>A/145/2017 - 2/3 - ATTENDU EN FAIT Que Monsieur A______ (ci-après l’assuré ou le recourant) a annoncé à la Caisse nationale suisse en cas d’accidents (SUVA) un évènement survenu le 12 mai 2016 au cours duquel il a subi des lésions dentaires ; Que par décision du 21 octobre 2016, la SUVA, se fondant sur l’avis de son médecin- dentiste conseil, a refusé d’engager sa responsabilité, motif pris qu’aucun lien de causalité certain ne pouvait être établi entre l’évènement et les lésions constatées ; Que l’opposition formée par l’assuré a été rejetée par décision de la SUVA du 15 décembre 2016 ; Que par acte du 14 janvier 2017, l’assuré interjette recours, contestant la décision de la SUVA ; Que par courrier du 16 mars 2017, la SUVA informe la chambre de céans qu’il ressort incontestablement du dossier que le traitement litigieux résulte à tout le moins en partie du traumatisme du 12 mai 2016, de sorte qu’elle conclut à l’admission du recours et à sa condamnation à prendre en charge le traitement dentaire de l’assuré relatif à sa dent 12 ;</w:t>
      </w:r>
    </w:p>
    <w:p>
      <w:r>
        <w:t>CONSIDÉRANT EN DROIT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pendente lite, de sorte que sa communication du 16 septembre 2013 doit être considérée comme une proposition au juge ; Qu’au vu des conclusions de l’intimé, il convient d’admettre le recours, d’annuler la décision litigieuse et de condamner l’intimé à prendre en charge le traitement dentaire de l’assuré suite à l’évènement du 12 mai 2016 ; Que pour le surplus, la procédure est gratuite (art. 61 let. a LPGA) ;</w:t>
      </w:r>
    </w:p>
    <w:p>
      <w:r>
        <w:t>***</w:t>
      </w:r>
    </w:p>
    <w:p>
      <w:r>
        <w:t>A/145/2017 - 3/3 - PAR CES MOTIFS, LA CHAMBRE DES ASSURANCES SOCIALES : Statuant À la forme : 1. Déclare le recours recevable. Au fond : 2. L’admet et annule la décision du 15 décembre 2016. 3. Condamne la SUVA à prendre en charge le traitement dentaire du recourant suite aux lésions subies lors de l’événement du 12 mai 2016.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