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ATAS/250/2013 vom 12. März 2013</w:t>
      </w:r>
    </w:p>
    <w:p>
      <w:r>
        <w:t>GE Cour de justice, 2013-03-12, FR</w:t>
      </w:r>
    </w:p>
    <w:p>
      <w:r>
        <w:rPr>
          <w:b/>
        </w:rPr>
        <w:t xml:space="preserve">Quelle: </w:t>
      </w:r>
      <w:r>
        <w:t>https://mcp.opencaselaw.ch/entscheid/ge_gerichte_ATAS_250_2013</w:t>
      </w:r>
    </w:p>
    <w:p>
      <w:r>
        <w:t>FR: GE_GERICHTE ATAS/250/2013 du 12 mars 2013</w:t>
      </w:r>
    </w:p>
    <w:p>
      <w:r>
        <w:t>IT: GE_GERICHTE ATAS/250/2013 del 12 marzo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Le recours a été déposé dans le délai légal (art. 60 LPGA). L'acte de recours ne contient pas de conclusion. L'on comprend néanmoins que le recourant souhaite faire annuler la décision litigieuse et recevoir les prestations de l'assurance-accidents au motif qu'il continue de souffrir des suites de son accident. Les exigences minimales de motivation du recours sont ainsi remplies. Le recours est donc recevable (art. 61 let. b LPGA).</w:t>
      </w:r>
    </w:p>
    <w:p>
      <w:r>
        <w:rPr>
          <w:b/>
        </w:rPr>
        <w:t>E. 4</w:t>
      </w:r>
    </w:p>
    <w:p>
      <w:r>
        <w:t>L'objet du litige porte sur le droit du recourant de bénéficier des prestations de l'intimée au-delà du 31 mars 2012, et en particulier sur le lien de causalité entre les troubles qu’il présente actuellement et l'événement accidentel survenu le</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FRESARD/MOSER-SZELESS, L'assurance-accidents obligatoire,</w:t>
      </w:r>
    </w:p>
    <w:p>
      <w:r>
        <w:t>A/2175/2012 - 7/12 - in Schweizerische Bundesverwaltungsrecht [SBVR], Soziale Sicherheit, 2ème éd., n. 80 p. 865). Selon la doctrine médicale, une simple contusion ou distorsion vertébrale cesse de produire ses effets après plusieurs mois. Selon la jurisprudence, l'aggravation traumatique d'un état dégénératif antérieur cliniquement asymptomatique de la colonne vertébrale est, en règle générale, à considérer comme terminée après six à douze mois (ATF non publié 8C_1009/2009 du 4 mai 2010 consid. 3.1). Dans le cadre de lombalgies ou de lombosciatalgies sans constatation d'une aggravation radiologique, le statu quo est en principe retrouvé après trois ou quatre mois, la symptomatologie étant alors à mettre sur le compte de l'âge (ATF non publié 8C_508/2008 du 22 octobre 2008 consid. 4.2). S’il s’agit d’un accident sans lésions structurelles au squelette, il y a lieu de considérer que la chronification des plaintes doit être de plus en plus attribuée à d’autres facteurs (étrangers à l’accident) (ATFA non publié U 354/04 du 11 avril 2005 consid. 2.2 et les références ; ATFA non publié U 60/02 du 18 septembre 2002 et les références).</w:t>
      </w:r>
    </w:p>
    <w:p>
      <w:r>
        <w:rPr>
          <w:b/>
        </w:rPr>
        <w:t>E. 7</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ATF non publié 8C_628/2007 du 22 octobre 2008),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références).</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A/2175/2012 - 8/12 -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A/2175/2012 - 9/12 -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U 222/04 du 30 novembre 2004; U 66/04 du 14 octobre 2004 et U 159/04 du 4 octobre 2004).</w:t>
      </w:r>
    </w:p>
    <w:p>
      <w:r>
        <w:rPr>
          <w:b/>
        </w:rPr>
        <w:t>E. 10</w:t>
      </w:r>
    </w:p>
    <w:p>
      <w:r>
        <w:t>En l'espèce, il n’est pas contesté que les gonalgies et lombalgies, qui sont apparues à la suite de la chute avec le scooter le 6 septembre 2011, sont en lien de causalité naturelle et adéquate avec cette dernière. Il est en revanche litigieux de savoir si les affections qui persistent sont encore en lien de causalité avec le sinistre plus de six mois après celui-ci. Le médecin d'arrondissement de l'intimée a étudié le dossier du recourant, qui comportait les constatations médicales du médecin traitant et des radiographies du rachis lombaire et du genou droit, ainsi que le rapport de l'inspecteur accidents.</w:t>
      </w:r>
    </w:p>
    <w:p>
      <w:r>
        <w:t>A/2175/2012 - 10/12 - Dans son avis du 19 mars 2012, il a indiqué que le recourant présentait des lésions de type génératif, qui ne sont pas en lien de causalité avec l'événement accidentel. Aucune lésion traumatique récente n'avait été mise en évidence par le radiologue. Compte tenu de ce qui précède, il a considéré qu'au plus tard six mois après le sinistre, ce dernier a cessé de déployer ses effets délétères, ce qui correspond aux principes posés par la jurisprudence notamment en matière de lombalgies, selon lesquels le statu quo est en principe retrouvé après trois ou quatre mois. En ce qui concerne le genou, la jurisprudence prévoit que sans lésion structurelle du squelette, la chronification des plaintes doit être de plus en plus attribuée à d'autres facteurs étrangers à l'accident. L'appréciation du médecin d'arrondissement est ainsi suffisamment approfondie sur les points litigieux. Elle ne comporte pas de contradiction. L'on notera également que l'événement traumatique a été relativement modeste. Aussi l'appréciation médicale est-elle convaincante dans ses résultats. Aussi, toutes les conditions formelles et matérielles posées par la jurisprudence étant réalisées, l'avis du médecin de l'intimée a-t-il pleine valeur probante. Cela étant, l'assuré allègue qu'il souffre encore du dos et du genou à la suite de son accident. Lors de l'instruction de son opposition, il n'avait cependant aucune radiographie à produire à l'appui de son argumentation. Le médecin traitant du recourant a établi des certificat médicaux ainsi que des rapports pour la SUVA. Il fait ainsi régulièrement état de la persistance des douleurs liées à la gonalgie et aux lombalgies et des traitements suivis. Il n'émet cependant aucune d'appréciation sur le cas de son patient, en particulier, et ne s'exprime pas sur la causalité entre les affections et l'accident. Par ailleurs, il n'indique pas d'aggravation de l'état de santé de l'assuré. Le Dr B__________ a refusé de répondre aux questions posées par la Cour de céans. Le Dr A__________ a quant à lui rédigé un certificat le 2 octobre 2012, aux termes duquel "l'imagerie est effectivement en faveur des lésions dégénératives du genou droit et du rachis lombaire". Il ajoute toutefois que "la chute du scooter a décompensé son arthrose qui était latente jusque-là". Force dès lors est de constater qu'aucun élément susceptible de mettre en doute l'avis du médecin de l'intimée n'a pu être avancé. L'assuré ne parvient ainsi pas à apporter un indice concret apte à remettre en cause les observations et conclusions du médecin d'arrondissement. En conclusion et au degré de vraisemblance prépondérante requis par la jurisprudence, les douleurs actuelles ne sont plus liées à l'événement traumatique du 6 septembre 2011. L'assuré n'est plus en droit de recevoir des prestations de l'assurance-accidents.</w:t>
      </w:r>
    </w:p>
    <w:p>
      <w:r>
        <w:t>A/2175/2012 - 11/12 -</w:t>
      </w:r>
    </w:p>
    <w:p>
      <w:r>
        <w:rPr>
          <w:b/>
        </w:rPr>
        <w:t>E. 11</w:t>
      </w:r>
    </w:p>
    <w:p>
      <w:r>
        <w:t>Eu égard à ce qui précède, c'est à juste titre que l'intimée a mis un terme à ses prestations dès le 31 mars 2012. Le recours, mal fondé, doit être rejeté.</w:t>
      </w:r>
    </w:p>
    <w:p>
      <w:r>
        <w:rPr>
          <w:b/>
        </w:rPr>
        <w:t>E. 12</w:t>
      </w:r>
    </w:p>
    <w:p>
      <w:r>
        <w:t>La procédure est gratuite.</w:t>
      </w:r>
    </w:p>
    <w:p>
      <w:r>
        <w:t>A/2175/2012 - 12/12 -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