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ATAS/250/2004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https://mcp.opencaselaw.ch/entscheid/ge_gerichte_ATAS_250_2004</w:t>
      </w:r>
    </w:p>
    <w:p>
      <w:r>
        <w:t>FR: GE_GERICHTE ATAS/250/2004 du 15 avril 2004</w:t>
      </w:r>
    </w:p>
    <w:p>
      <w:r>
        <w:t>IT: GE_GERICHTE ATAS/250/2004 del 15 aprile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1 1</w:t>
      </w:r>
    </w:p>
    <w:p>
      <w:r>
        <w:t>$* 4+</w:t>
      </w:r>
    </w:p>
    <w:p>
      <w:r>
        <w:t>$, =</w:t>
      </w:r>
    </w:p>
    <w:p>
      <w:r>
        <w:t>*4*, &gt; $* ** 0A@ A44* 4,,</w:t>
      </w:r>
    </w:p>
    <w:p>
      <w:r>
        <w:t>* $</w:t>
      </w:r>
    </w:p>
    <w:p>
      <w:r>
        <w:t>G44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