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ATAS/247/2013 vom 11. März 2013</w:t>
      </w:r>
    </w:p>
    <w:p>
      <w:r>
        <w:t>GE Cour de justice, 2013-03-11, FR</w:t>
      </w:r>
    </w:p>
    <w:p>
      <w:r>
        <w:rPr>
          <w:b/>
        </w:rPr>
        <w:t xml:space="preserve">Quelle: </w:t>
      </w:r>
      <w:r>
        <w:t>https://mcp.opencaselaw.ch/entscheid/ge_gerichte_ATAS_247_2013</w:t>
      </w:r>
    </w:p>
    <w:p>
      <w:r>
        <w:t>FR: GE_GERICHTE ATAS/247/2013 du 11 mars 2013</w:t>
      </w:r>
    </w:p>
    <w:p>
      <w:r>
        <w:t>IT: GE_GERICHTE ATAS/247/2013 del 11 marzo 2013</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Interjeté dans les formes et délai prévus par la loi, le recours est recevable (art. 56 et 60 LPGA).</w:t>
      </w:r>
    </w:p>
    <w:p>
      <w:r>
        <w:rPr>
          <w:b/>
        </w:rPr>
        <w:t>E. 3</w:t>
      </w:r>
    </w:p>
    <w:p>
      <w:r>
        <w:t>Le litige porte sur la suspension du droit à l’indemnité de chômage du recourant pour une durée de deux jours.</w:t>
      </w:r>
    </w:p>
    <w:p>
      <w:r>
        <w:t>A/363/2013 - 4/7 -</w:t>
      </w:r>
    </w:p>
    <w:p>
      <w:r>
        <w:rPr>
          <w:b/>
        </w:rPr>
        <w:t>E. 4</w:t>
      </w:r>
    </w:p>
    <w:p>
      <w:r>
        <w:t>Aux termes de l'art. 17 al. 1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 L’art. 26 de l’ordonnance du 31 août 1983 sur l’assurance-chômage obligatoire et l’indemnité en cas d’insolvabilité (OACI) dans sa teneur en vigueur dès le 1er avril 2011 dispose à cet égard que l’assuré doit cibler ses recherches d’emploi, en règle générale selon les méthodes de postulation ordinaires (al. 1). Il doit remettre la preuve de ses recherches d'emploi pour chaque période de contrôle au plus tard le 5 du mois suivant ou le premier jour ouvrable qui suit cette date. A l'expiration de ce délai, et en l'absence d'excuse valable, les recherches d'emploi ne sont plus prises en considération (al. 2). L’office compétent contrôle chaque mois les recherches d’emploi de l’assuré (al. 3). Lors de l'entrée en vigueur le 1er avril 2011 des modifications de la LACI, l'alinéa 2bis a été abrogé, de sorte que si l'assuré ne remet pas ses recherches dans ce délai, l’office compétent ne lui impartit plus un délai raisonnable pour le faire.</w:t>
      </w:r>
    </w:p>
    <w:p>
      <w:r>
        <w:rPr>
          <w:b/>
        </w:rPr>
        <w:t>E. 5</w:t>
      </w:r>
    </w:p>
    <w:p>
      <w:r>
        <w:t>Selon l'art. 30 al. 3 LACI, la durée de la suspension est proportionnelle à la gravité de la faute. En vertu de l'art. 45 al. 3 OACI, elle est de 1 à 15 jours en cas de faute légère, de 16 à 30 jours en cas de faute de gravité moyenne et de 31 à 60 jours en cas de faute grave. La durée de la suspension du droit à l'indemnité de chômage est fixée compte tenu non seulement de la faute, mais également du principe de proportionnalité (Thomas NUSSBAUMER, Arbeitslosenversicherung, in: Schweizerisches Bundesverwaltungsrecht [SBVR], Soziale Sicherheit, 2ème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Sous l'empire de l'ancien droit, quand un assuré ne respectait pas le délai de l'art. 26 al. 2bis OACI, mais faisait parvenir ses recherches d'emploi dans le délai supplémentaire qui lui avait été imparti par l'office compétent, il n'y avait pas de place pour prononcer une suspension selon l'art. 30 al. 1 let. d LACI (cf. arrêt 8C_183/2008 du 27 juin 2008 consid. 3).</w:t>
      </w:r>
    </w:p>
    <w:p>
      <w:r>
        <w:t>A/363/2013 - 5/7 - Depuis le 1er avril 2011, la sanction prévue par l'art. 26 al. 2 OACI - qui est la non prise en compte des recherches d'emploi - intervient déjà si les justificatifs ne sont pas remis à l'expiration du délai réglementaire, c'est-à-dire au plus tard le cinq du mois suivant ou le premier jour ouvrable qui suit cette date. Toutefois, ainsi que l’a jugé le Tribunal fédéral, cela ne signifie pas encore qu'une sanction identique doit s'imposer lorsque l'assuré ne fait aucune recherche d'emploi ou lorsqu'il produit ses recherches après le délai, surtout s'il s'agit d'un léger retard qui a lieu pour la première fois pendant la période de contrôle (cf. ATF du 14 juin 2012 8C_2/2012).</w:t>
      </w:r>
    </w:p>
    <w:p>
      <w:r>
        <w:rPr>
          <w:b/>
        </w:rPr>
        <w:t>E. 6</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126 V 360 consid. 5b, 125 V 195 consid. 2). Il n'existe pas, en droit des assurances sociales, un principe selon lequel l'administration ou le juge devrait statuer, dans le doute, en faveur de l'assuré (ATF 126 V 322 consid. 5a). Si malgré les moyens mis en œuvre par le juge pour établir la réalité d’un fait allégué par une partie, la preuve de ce fait ne peut être rapportée avec une vraisemblance suffisante pour emporter la conviction du tribunal, c’est à la partie qui voulait en déduire un droit d’en supporter les conséquences (SPIRA, Le contentieux de la sécurité sociale, in : 100 ans de sécurité sociale en Suisse, Cahiers genevois de la sécurité sociale 1990 N° 7, p. 131).</w:t>
      </w:r>
    </w:p>
    <w:p>
      <w:r>
        <w:rPr>
          <w:b/>
        </w:rPr>
        <w:t>E. 7</w:t>
      </w:r>
    </w:p>
    <w:p>
      <w:r>
        <w:t>En l'espèce, le recourant n'ayant pas remis son formulaire dans le délai légal ses recherches de novembre 2012 ne peuvent plus être prises en compte (art. 26 al. 2 OACI). A cet égard, le recourant invoque une responsabilité de l'intimé qui ne l'avait pas clairement informé du délai précité. Cependant il est à constater que le recourant connaissait parfaitement cette exigence puisqu'il a reconnu dans son opposition du 4 janvier 2013 qu'il avait "en tête" le délai au 5 de chaque mois mais qu'il n'avait pas eu conscience de son importance. Cela étant, la Cour de céans constate que le recourant accuse d'un bref retard de cinq jours pour la remise dudit formulaire, ce qui constitue un premier manquement depuis le début de son délai-cadre; en effet son formulaire de recherches a toujours été remis suffisamment tôt par le passé; par ailleurs, ses recherches ont été considérées comme étant toujours suffisantes en quantité et en qualité par l'intimé. Compte tenu de ce qui précède, la Cour considère que la faute du recourant est légère et que la suspension de deux jours de son droit à l'indemnité ne respecte pas le principe de la proportionnalité. Il convient par conséquent de s'écarter du barème du SECO et de réduire la sanction à celle, minimale, d'un jour de suspension, ce qui</w:t>
      </w:r>
    </w:p>
    <w:p>
      <w:r>
        <w:t>A/363/2013 - 6/7 - est conforme à l'art. 45 al. 3 OACI (ATAS/1329/2012 du 5 novembre 2012; ATAS/991/2012 du 22 août 2012; ATAS/1085/2011 du 17 novembre 2011 confirmé par ATF du 14 juin 2012 8C 2/2012).</w:t>
      </w:r>
    </w:p>
    <w:p>
      <w:r>
        <w:rPr>
          <w:b/>
        </w:rPr>
        <w:t>E. 8</w:t>
      </w:r>
    </w:p>
    <w:p>
      <w:r>
        <w:t>Au vu de ce qui précède, le recours est partiellement admis et la décision du</w:t>
      </w:r>
    </w:p>
    <w:p>
      <w:r>
        <w:rPr>
          <w:b/>
        </w:rPr>
        <w:t>E. 9</w:t>
      </w:r>
    </w:p>
    <w:p>
      <w:r>
        <w:t>janvier 2013 est réformée en ce sens que la sanction est limitée à un jour de suspension du droit à l'indemnité de chômage du recourant.</w:t>
      </w:r>
    </w:p>
    <w:p>
      <w:r>
        <w:t>A/363/2013 - 7/7 -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