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ATAS/246/2013 vom 7. März 2013</w:t>
      </w:r>
    </w:p>
    <w:p>
      <w:r>
        <w:t>GE Cour de justice, 2013-03-07, FR</w:t>
      </w:r>
    </w:p>
    <w:p>
      <w:r>
        <w:rPr>
          <w:b/>
        </w:rPr>
        <w:t xml:space="preserve">Quelle: </w:t>
      </w:r>
      <w:r>
        <w:t>https://mcp.opencaselaw.ch/entscheid/ge_gerichte_ATAS_246_2013</w:t>
      </w:r>
    </w:p>
    <w:p>
      <w:r>
        <w:t>FR: GE_GERICHTE ATAS/246/2013 du 7 mars 2013</w:t>
      </w:r>
    </w:p>
    <w:p>
      <w:r>
        <w:t>IT: GE_GERICHTE ATAS/246/2013 del 7 marzo 2013</w:t>
      </w:r>
    </w:p>
    <w:p>
      <w:pPr>
        <w:pStyle w:val="Heading2"/>
      </w:pPr>
      <w:r>
        <w:t>Erwägungen</w:t>
      </w:r>
    </w:p>
    <w:p>
      <w:r>
        <w:rPr>
          <w:b/>
        </w:rPr>
        <w:t>E. 1</w:t>
      </w:r>
    </w:p>
    <w:p>
      <w:r>
        <w:t>Jusqu’au 31 décembre 2010,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Depuis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w:t>
      </w:r>
    </w:p>
    <w:p>
      <w:r>
        <w:t>A/2711/2012 - 5/9 - [LPCF]) auprès du tribunal des assurances du canton de domicile de l’assuré (art. 58 al. 1 LPGA). b) S’agissant des prestations complémentaire cantonales, l’art. 43 LPCC ouvre les mêmes voies de droit. c) En l’espèce, le recours a été déposé dans les forme et délai prévus par la loi, de sorte qu’il est recevable.</w:t>
      </w:r>
    </w:p>
    <w:p>
      <w:r>
        <w:rPr>
          <w:b/>
        </w:rPr>
        <w:t>E. 3</w:t>
      </w:r>
    </w:p>
    <w:p>
      <w:r>
        <w:t>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ATF 126 V 136 consid. 4b et les références citées). Ce sont donc les dispositions matérielles en vigueur à la période pour laquelle le droit aux prestations complémentaires est examiné qui sont applicables. Les règles de procédure s’appliquent quant à elles sans réserve dès le jour de leur entrée en vigueur (ATF 129 V 113, consid. 2.2; ATF 117 V 71 consid. 6b). Il s'ensuit que la LPGA, entrée en vigueur le 1er janvier 2003, est applicable à la présente procédure.</w:t>
      </w:r>
    </w:p>
    <w:p>
      <w:r>
        <w:rPr>
          <w:b/>
        </w:rPr>
        <w:t>E. 4</w:t>
      </w:r>
    </w:p>
    <w:p>
      <w:r>
        <w:t>janvier 2012 consid. 3.1). Ces conditions sont remplies en l’espèce pour ce qui concerne les prestations relatives à la période postérieure au 31 juillet 2012, les prestations antérieures ayant fait l’objet de décisions entrées en force. La Cour de céans examinera donc la question de savoir si le bien immobilier sis en Italie et son produit doivent être pris en compte dans le calcul des prestations dues au recourant.</w:t>
      </w:r>
    </w:p>
    <w:p>
      <w:r>
        <w:rPr>
          <w:b/>
        </w:rPr>
        <w:t>E. 5</w:t>
      </w:r>
    </w:p>
    <w:p>
      <w:r>
        <w:t>L’art. 9 al. 1er LPC dispose que le montant de la prestation complémentaire annuelle correspond à la part des dépenses reconnues qui excède les revenus déterminants. Aux termes de l’art. 11 al. 1er LPC, les revenus déterminants comprennent notamment le produit de la fortune mobilière et immobilière (let. b) et un quinzième de la fortune nette - un dixième pour les bénéficiaires de rentes de vieillesse - dans la mesure où elle dépasse 37'500 fr. pour les personnes seules (let. c). Sur le plan cantonal, la part de la fortune nette prise en compte est de un huitième - respectivement de un cinquième (art. 5 let. c de la loi sur les prestations complémentaires cantonales à l’AVS et à l’AI (LPCC; J 7 15).</w:t>
      </w:r>
    </w:p>
    <w:p>
      <w:r>
        <w:rPr>
          <w:b/>
        </w:rPr>
        <w:t>E. 6</w:t>
      </w:r>
    </w:p>
    <w:p>
      <w:r>
        <w:t>En l'espèce, il y a d'abord lieu de relever qu’ainsi que le souligne l’intimé, la prise en compte de l’immeuble à hauteur de 16'000 fr. n’a pas eu d’incidence sur le</w:t>
      </w:r>
    </w:p>
    <w:p>
      <w:r>
        <w:t>A/2711/2012 - 7/9 - calcul des prestations du recourant dans la mesure où ce montant est bien inférieur à celui des deniers de nécessité. La question de savoir si le recourant est ou non propriétaire du bien foncier sis en Italie a toutefois une incidence sur le montant retenu à titre de produit du bien immobilier en question, soit 720 fr. par année, montant au demeurant modeste.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En l’espèce, le recourant a produit un document dont l’authenticité n’est pas contestée par l’intimé, qui confirme ses dires, à savoir que la maison sise en Italie a bel été bien été offerte en donation à sa seconde épouse en 1977. Cependant, contrairement à ce qu’allègue le recourant, cette donation ne remonte pas à « bien avant le mariage », puisque celui-ci a été célébré en janvier 1977. La donation datant du même mois, ce document ne saurait suffire à démontrer l’absence de droits réels du recourant sur cet objet. Dans ces circonstances, c’est à juste titre que l’intimé allègue que seule la production d’un extrait du registre foncier concernant ce bien serait de nature à démontrer l’absence de droits du recourant. En l’absence d’un tel document, bien que le recourant se soit vu accorder un délai pour amener la preuve de ses dires, la Cour de céans ne peut que confirmer la prise en compte du produit du bien immobilier, ce d’autant que le recourant ne</w:t>
      </w:r>
    </w:p>
    <w:p>
      <w:r>
        <w:t>A/2711/2012 - 8/9 - l’a pas contestée dans le cadre des décisions du 25 octobre 2010 et qu’il indique, dans sa dernière écriture, n’avoir pas d’autre document à produire à l’appui de ses dires. .</w:t>
      </w:r>
    </w:p>
    <w:p>
      <w:r>
        <w:rPr>
          <w:b/>
        </w:rPr>
        <w:t>E. 7</w:t>
      </w:r>
    </w:p>
    <w:p>
      <w:r>
        <w:t>Le recourant, qui obtient partiellement gain de cause et qui a été représenté durant une partie de la procédure, a droit à une indemnité de dépens qu'il convient d'arrêter à 1'000 fr. (art. 61 let. g LPGA). Pour le surplus, la procédure est gratuite (art. 61 let. a LPGA).</w:t>
      </w:r>
    </w:p>
    <w:p>
      <w:r>
        <w:t>A/2711/2012 - 9/9 - PAR CES MOTIFS, LA CHAMBRE DES ASSURANCES SOCIALES : Statuant A la forme : 1. Déclare le recours recevable. Au fond : 2. L’admet partiellement. 3. Annule les décisions des 6 juillet 2012 et 14 août 2012 et renvoie la cause à l’intimé pour calcul des prestations dues depuis le 31 juillet 2012, date à laquelle l’intimé a mis fin au versement de ses prestations. 4. Condamne l’intimé à verser au recourant la somme de 1’000 fr.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