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ATAS/246/2012 vom 8. März 2012</w:t>
      </w:r>
    </w:p>
    <w:p>
      <w:r>
        <w:t>GE Cour de justice, 2012-03-08, FR</w:t>
      </w:r>
    </w:p>
    <w:p>
      <w:r>
        <w:rPr>
          <w:b/>
        </w:rPr>
        <w:t xml:space="preserve">Quelle: </w:t>
      </w:r>
      <w:r>
        <w:t>https://mcp.opencaselaw.ch/entscheid/ge_gerichte_ATAS_246_2012</w:t>
      </w:r>
    </w:p>
    <w:p>
      <w:r>
        <w:t>FR: GE_GERICHTE ATAS/246/2012 du 8 mars 2012</w:t>
      </w:r>
    </w:p>
    <w:p>
      <w:r>
        <w:t>IT: GE_GERICHTE ATAS/246/2012 del 8 marzo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Admet le recours.</w:t>
      </w:r>
    </w:p>
    <w:p>
      <w:r>
        <w:rPr>
          <w:b/>
        </w:rPr>
        <w:t>E. 2</w:t>
      </w:r>
    </w:p>
    <w:p>
      <w:r>
        <w:t>Annule la décision de l’ORP du 22 août 2011 et celle de l’OCE du 19 décembre 2011.</w:t>
      </w:r>
    </w:p>
    <w:p>
      <w:r>
        <w:rPr>
          <w:b/>
        </w:rPr>
        <w:t>E. 3</w:t>
      </w:r>
    </w:p>
    <w:p>
      <w:r>
        <w:t>Dit que la procédure est gratuite.</w:t>
      </w:r>
    </w:p>
    <w:p>
      <w:r>
        <w:t>La greffière :</w:t>
      </w:r>
    </w:p>
    <w:p>
      <w:r>
        <w:t>Marie-Catherine SECHAUD</w:t>
      </w:r>
    </w:p>
    <w:p>
      <w:r>
        <w:t>La présidente :</w:t>
      </w:r>
    </w:p>
    <w:p>
      <w:r>
        <w:t>Karine STECK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