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ATAS/246/2008 vom 4. März 2008</w:t>
      </w:r>
    </w:p>
    <w:p>
      <w:r>
        <w:t>GE Cour de justice, 2008-03-04, FR</w:t>
      </w:r>
    </w:p>
    <w:p>
      <w:r>
        <w:rPr>
          <w:b/>
        </w:rPr>
        <w:t xml:space="preserve">Quelle: </w:t>
      </w:r>
      <w:r>
        <w:t>https://mcp.opencaselaw.ch/entscheid/ge_gerichte_ATAS_246_2008</w:t>
      </w:r>
    </w:p>
    <w:p>
      <w:r>
        <w:t>FR: GE_GERICHTE ATAS/246/2008 du 4 mars 2008</w:t>
      </w:r>
    </w:p>
    <w:p>
      <w:r>
        <w:t>IT: GE_GERICHTE ATAS/246/2008 del 4 marzo 2008</w:t>
      </w:r>
    </w:p>
    <w:p>
      <w:pPr>
        <w:pStyle w:val="Heading2"/>
      </w:pPr>
      <w:r>
        <w:t>Erwägungen</w:t>
      </w:r>
    </w:p>
    <w:p>
      <w:r>
        <w:rPr>
          <w:b/>
        </w:rPr>
        <w:t>E. 1</w:t>
      </w:r>
    </w:p>
    <w:p>
      <w:r>
        <w:t>Conformément à l'art. 56V al. 1 let. a ch. 2 de la loi genevoise sur l'organisation judiciaire (ci-après: LOJ), le Tribunal cantonal des assurances sociales connaît en instance unique des contestations prévues à l’article 56 de la loi fédérale sur la partie générale du droit des assurances sociales du 6 octobre 2000 (ci-après: LPGA) qui sont relatives à la loi fédérale sur l’assurance-invalidité du 19 juin 1959 (ci- après: LAI). Sa compétence à raison de la matière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1.2; ATF 127 V 467 consid. 1; ATF 126 V 136 consid. 4b et les références). Les règles de procédure quant à elles s'appliquent sans réserve dès le jour de son entrée en vigueur (ATF 117 V 93 consid. 6b; ATF 112 V 360 consid. 4a; RAMA 1998 KV 37 p. 316 consid. 3b). La LPGA s’applique donc au cas d’espèce.</w:t>
      </w:r>
    </w:p>
    <w:p>
      <w:r>
        <w:rPr>
          <w:b/>
        </w:rPr>
        <w:t>E. 3</w:t>
      </w:r>
    </w:p>
    <w:p>
      <w:r>
        <w:t>Interjeté dans la forme et le délai prévus par la loi, le recours est recevable, en vertu des art. 56 et ss. LPGA.</w:t>
      </w:r>
    </w:p>
    <w:p>
      <w:r>
        <w:rPr>
          <w:b/>
        </w:rPr>
        <w:t>E. 4</w:t>
      </w:r>
    </w:p>
    <w:p>
      <w:r>
        <w:t>La question litigieuse que le Tribunal de céans doit trancher consiste à savoir si c'est à juste titre que, sur révision, l'OCAI a supprimé la rente.</w:t>
      </w:r>
    </w:p>
    <w:p>
      <w:r>
        <w:rPr>
          <w:b/>
        </w:rPr>
        <w:t>E. 5</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w:t>
      </w:r>
    </w:p>
    <w:p>
      <w:r>
        <w:t>A/2384/2007 - 9/16 - l'état de santé, mais aussi lorsque celui-ci est resté en soi le même, mais que ses conséquences sur la capacité de gain ont subi un changement important (ATF 130 V 349 consid. 3.5 ; ATF 113 V 275 consid. 1a; ATF 112 V 372 consid. 2b et ATF 112 V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D'après la jurisprudence,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ainsi lorsqu'un tel changement déterminant a duré trois mois déjà, sans interruption notable et sans qu'une complication prochaine soit à craindre (art. 88a RAI; cf. ATF 127 V 467 consid. 1 et 121 V 366 consid. 1b). Savoir si l'état de santé de la recourante s'est modifié entre la décision d'octroi de la rente et celle de suppression, ou encore si le degré d'invalidité a subi des variations malgré un état de santé demeuré stable est une question délicate. Il s'agit de comparer les faits, essentiellement du point de vue médical, tels qu'ils étaient au moment de l'octroi, respectivement de la suppression, de la rente.</w:t>
      </w:r>
    </w:p>
    <w:p>
      <w:r>
        <w:rPr>
          <w:b/>
        </w:rPr>
        <w:t>E. 6</w:t>
      </w:r>
    </w:p>
    <w:p>
      <w:r>
        <w:t>Pour ce faire, le Tribunal de céans doit préalablement s'instruire en prenant connaissance des diverses pièces médicales versées à la procédure devant lui par les parties, et juger du poids respectif de celles-ci.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de l'assurance-invalidité, les expertises de médecins indépendants de l'institution d'assurance, les examens pratiqués par les</w:t>
      </w:r>
    </w:p>
    <w:p>
      <w:r>
        <w:t>A/2384/2007 - 10/16 - Centres d'observation médicale de l'AI (ATF 123 V 175),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Sans remettre en cause le principe de la libre appréciation des preuves, le Tribunal fédéral des assurances (ci-après: TFA) a posé des lignes directrices en ce qui concerne la manière d'apprécier certains types d'expertises ou de rapports médicaux (ATF 125 V 352 ss consid. 3).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ATF 122 V 160 consid. 1c et les références). D'une manière générale, le diagnostic des atteintes à la santé doit s'appuyer lege artis sur les critères d'un système de classification reconnu (ATF 130 V 396 consid. 5.3 et 6).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t>A/2384/2007 - 11/16 -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ATF 122 V 160 consid. 1c et les références). En principe, l'administration (ou le juge en cas de recours) ne s'écarte pas sans motifs impératifs des conclusions d'une expertise médicale, la tâche de l'expert étant précisément de mettre ses connaissances spéciales à disposition de l'administration afin de l'éclairer sur les aspects médicaux d'un état de fait donné. Selon la jurisprudence du TFA, peut constituer une raison de s'écarter d'une expertise le fait que celle-ci contient des contradictions ou que d'autres spécialistes émettent des opinions contraires aptes à mettre sérieusement en doute la pertinence des déductions de l'expert permettant une interprétation divergente des conclusions de ce dernier, ou au besoin, une instruction complémentaire sous la forme d'une nouvelle expertise médicale (ATF 125 V 352 consid. 3b/aa et les références).</w:t>
      </w:r>
    </w:p>
    <w:p>
      <w:r>
        <w:rPr>
          <w:b/>
        </w:rPr>
        <w:t>E. 7</w:t>
      </w:r>
    </w:p>
    <w:p>
      <w:r>
        <w:t>En l'espèce, plusieurs pièces sont potentiellement pertinentes aux fins d'évaluer l'état de santé de la recourante au moment de la suppression de la rente: les rapports médicaux adressés à l'OCAI par les Docteurs Q__________ et R__________, le courrier du Docteur S__________ pendant la phase d'instruction écrite par devant le Tribunal de céans ainsi que l'attestation de la Doctoresse U__________ versée au dossier par la recourante. La recourante fait valoir que les rapports du Docteur R__________ seraient lacunaires. Cette constatation n'est pas partagée par le Tribunal de céans. Il est exact que les rapports du Docteur R__________ se réfèrent exclusivement à l'état physique de la recourante. Contrairement aux affirmations de celle-ci, cela n'est pas critiquable, car c'est exactement ce qui était attendu de lui. Le Docteur R__________ est, en tant que spécialiste, manifestement compétent pour juger de l'évolution orthopédique de la recourante, l'ayant lui-même opérée et ayant constaté</w:t>
      </w:r>
    </w:p>
    <w:p>
      <w:r>
        <w:t>A/2384/2007 - 12/16 - les suites de l'opération. Il n'avait pas à s'exprimer sur d'autres volets de l'état de santé de la recourante, hors de son champ d'expertise. Lorsqu'il s'exprime sur la capacité de travail de la recourante, il fait constamment référence à son évolution postopératoire. Il a donc une vision dynamique de la situation, ses constatations étant motivées par ses observations de l'évolution de la recourante. Bien sûr, il reconnait ne pas connaître exactement la description du poste de travail occupé par la recourante antérieurement à son invalidité. Toutefois, il dit croire qu'elle était secrétaire, ce qui est d'ailleurs exact. De plus, il est d'avis que la recourante pourrait retravailler dans une profession sédentaire, groupe duquel le secrétariat fait indéniablement partie, et c'est ce qui importe en définitive. Au cours de la procédure de révision, le SMR Léman s'est également basé sur les rapports du Docteur R__________ pour émettre ses avis médicaux allant dans le sens d'une amélioration de la situation orthopédique de la recourante. Ses considérations emportent donc la conviction, bien qu'elles soient systématiquement contestées par le Docteur Q__________. Déjà, le Tribunal de céans ne peut qu'accorder un poids inférieur aux rapports de ce dernier, médecin traitant de la recourante et non-spécialiste en orthopédie, au vu de la jurisprudence rappelée plus haut concernant l'appréciation des rapports médicaux émanant du médecin de famille. De plus, c'est essentiellement pour d'autres raisons que les rapports du Docteur Q__________ n'emportent point la conviction. D'abord, son opinion concernant l'état de santé physique de la recourante, qui, selon lui, ne s'est, au demeurant, que peu voire pas modifié depuis l'époque de l'octroi de la rente, reste isolée et ne bénéficie pas du degré d'expertise du Docteur R__________. Aucun confrère ne vient jamais confirmer ses dires. Par ailleurs, dans ses rapports adressés à l'OCAI, le Docteur Q__________ se réfère systématiquement et génériquement aux problèmes orthopédiques et psychiatriques de la recourante pour conclure à un pronostic sombre. Il n'explicite cependant jamais le raisonnement qu'il suit, du point de vue médical, pour parvenir à de telles conclusions. Ainsi, il apparaît au Tribunal de céans que les rapports médicaux et autres attestations émanant du Docteur Q__________ ne sont pas propres à fonder un doute raisonnable au point de remettre en cause et d'ébranler les opinions du Docteur R__________. Concernant le courrier du Docteur S__________, le Tribunal de céans constate que celui-ci regarde positivement une reprise de travail pouvant redonner confiance en soi à la recourante. Au demeurant, rien ne vient remettre en cause cette affirmation et la recourante a d'ailleurs indiqué au Tribunal de céans s'acheminer effectivement dans cette voie par la reprise partielle d'une activité dans son domaine de compétence. Quant à l'attestation de la Doctoresse U__________, il est difficile de s'y appuyer sans réserves dans la mesure où les diagnostics posés ne sont pas, à teneur de jurisprudence, étayés par une analyse conforme aux critères de classification</w:t>
      </w:r>
    </w:p>
    <w:p>
      <w:r>
        <w:t>A/2384/2007 - 13/16 - reconnus. Il en est de même du questionnaire adressé à la recourante par les HUG, dans lequel elle exprime d'un point de vue subjectif des douleurs la limitant dans ses activités, pour juger son état de santé objectif. Le Tribunal de céans considère les observations du Docteur R__________ comme ayant pleine force probante par rapport aux autres pièces mentionnées qui ont une force probante moindre. L'OCAI s'y est donc fondé à juste titre, suivant en cela l'avis du SMR.</w:t>
      </w:r>
    </w:p>
    <w:p>
      <w:r>
        <w:rPr>
          <w:b/>
        </w:rPr>
        <w:t>E. 8</w:t>
      </w:r>
    </w:p>
    <w:p>
      <w:r>
        <w:t>LPGA. L'atteinte invalidante à la santé psychique, permanente ou de longue durée, doit être propre à entraîner une incapacité de travail (et donc de gain) durable malgré des mesures thérapeutiques (circulaire AI concernant l'invalidité et l'impotence - CIIAI, n°1007, p. 21). Pour admettre l'existence d'une incapacité de gain causée par une atteinte à la santé psychique, il n'est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(ATFA non publié du 19 août 2002, I 607/01 consid. 2. 1 et référence). Le</w:t>
      </w:r>
    </w:p>
    <w:p>
      <w:r>
        <w:t>A/2384/2007 - 14/16 - Tribunal de céans est d'avis qu'il est raisonnable d'exiger que la recourante mette à profit sa capacité de travail, ce qu'elle a d'ailleurs fait en reprenant un travail à temps partiel. Il n'est nulle part allégué que cette reprise d'activité se déroule dans de telles conditions qu'elle en devienne déraisonnable ou insupportable pour la société. Au contraire, le Docteur S__________ y voit un moyen pour la recourante de reprendre confiance en elle-même. Il apparaît ainsi que l'état de santé de la recourante s'est amélioré entre la décision d'octroi et celle de suppression, tant du point de vue physique que psychiatrique, et que ceux-ci se situent dans un cadre général et constant d'amélioration de l'état de santé de la recourante.</w:t>
      </w:r>
    </w:p>
    <w:p>
      <w:r>
        <w:rPr>
          <w:b/>
        </w:rPr>
        <w:t>E. 9</w:t>
      </w:r>
    </w:p>
    <w:p>
      <w:r>
        <w:t>En conséquence, le Tribunal de céans constate que l'état de santé de la recourante ne justifie plus l'octroi d'une rente à teneur de loi. En effet,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En conséquence, il n'apparaît pas critiquable de procéder à une révision de la rente octroyée à la recourante dans le sens d'une suppression au motifs que les conditions présentes au moment de l'octroi de la rente se sont modifiées dans le sens d'une amélioration.</w:t>
      </w:r>
    </w:p>
    <w:p>
      <w:r>
        <w:rPr>
          <w:b/>
        </w:rPr>
        <w:t>E. 10</w:t>
      </w:r>
    </w:p>
    <w:p>
      <w:r>
        <w:t>Certes, il ressort du dossier que la recourante a enduré de grandes souffrances, ceci dès l'enfance, qui ne sont en rien minimisées. S'y sont ajoutées des douleurs consécutives à la pose d'un implant et des difficultés de cicatrisation vu l'emplacement choisi par le chirurgien. Ces douleurs sont bien réelles et l'on comprend qu'elles aient généré un état dépressif. Aujourd'hui, toutefois, l'état de santé est suffisamment amélioré pour permettre la reprise d'une activité lucrative. Il n'y a donc plus de perte de gain susceptible d'ouvrir le droit aux prestations de l'assurance-invalidité.</w:t>
      </w:r>
    </w:p>
    <w:p>
      <w:r>
        <w:rPr>
          <w:b/>
        </w:rPr>
        <w:t>E. 11</w:t>
      </w:r>
    </w:p>
    <w:p>
      <w:r>
        <w:t>La recourante se plaint de ce que la décision en cause serait arbitraire. Une décision est arbitraire lorsqu'elle viole gravement une norme ou un principe juridique clair et indiscuté, ou lorsqu'elle contredit d'une manière choquante le sentiment de justice et d'équité. La décision doit apparaître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(ATF 133 I 149 consid. 3.1; ATF 132 III 209 consid. 2.1; ATF 131 I 57 consid. 2; ATF 129 I 8 consid. 2.1). L'arbitraire est le dernier rempart de l'administré contre les violations grossières du droit et de l'équité (AUBERT/MAHON, Petit commentaire de la Constitution fédérale de la confédération suisse du 18 avril 1999 - Zurich-Bâle-</w:t>
      </w:r>
    </w:p>
    <w:p>
      <w:r>
        <w:t>A/2384/2007 - 15/16 - Genève, 2003, p. 93, n°4 ad art. 9 Cst). Il s'agit essentiellement de la constatation d'une illégalité qualifiée, venant sanctionner l'administration qui a fort mal interprété et appliqué la loi (AUER/MALINVERNI/HOTTELIER, Droit constitutionnel suisse, volume II-les droits fondamentaux - Berne, 2006, p. 535, n° 1141). La décision litigieuse a été prise par l'OCAI, après avoir instruit le dossier en recueillant les avis de médecins ayant suivi la recourante. Des avis médicaux ont également étés sollicités auprès de SMR Léman. Après avoir apprécié les différents éléments du dossier, l'OCAI a pris une décision motivée en fait et en droit. La motivation, basée exclusivement sur des éléments du dossier, ne frappe pas par son caractère insoutenable, pas plus que par son résultat. D'ailleurs, la recourante conteste que l'OCAI fonde sa décision essentiellement sur les rapports du Docteur R__________ ignorant ceux du Docteur Q__________. Ainsi, elle se plaint d'une mauvaise appréciation des preuves, donc d'une question de légalité, et c'est sous cet angle que le Tribunal de céans à jugé la présente cause.</w:t>
      </w:r>
    </w:p>
    <w:p>
      <w:r>
        <w:rPr>
          <w:b/>
        </w:rPr>
        <w:t>E. 12</w:t>
      </w:r>
    </w:p>
    <w:p>
      <w:r>
        <w:t>On ajoutera que la LAI dispose d'une vaste panoplie de moyens, parmi lesquelles l'octroi d'une rente ne représente que l'ultima ratio. La priorité de la réadaptation sur la rente est en effet un principe fondamental en assurance-invalidité. Vu les efforts de la recourante en vue de se réinsérer professionnellement une mesure socioprofessionnelle de réaccoutumance au processus de travail (art. 14a al. 2 let. a LAI cum 4quinquies RAI) aurait été judicieuse. Malheureusement, le Tribunal de céans ne peut l'ordonner dans la mesure où l'art. 8 al. 1 LAI réserve le bénéfice de l'ensemble des moyens prévus par la loi aux assurés invalides ou menacés d'invalidité, ce qui n'est plus le cas de la recourante.</w:t>
      </w:r>
    </w:p>
    <w:p>
      <w:r>
        <w:rPr>
          <w:b/>
        </w:rPr>
        <w:t>E. 13</w:t>
      </w:r>
    </w:p>
    <w:p>
      <w:r>
        <w:t>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La recourante succombant dans ses conclusions, il convient de mettre à sa charge un émolument de 200 fr.</w:t>
      </w:r>
    </w:p>
    <w:p>
      <w:r>
        <w:t>A/2384/2007 - 16/16 -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