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ATAS/245/2021 vom 18. März 2021</w:t>
      </w:r>
    </w:p>
    <w:p>
      <w:r>
        <w:t>GE Cour de justice, 2021-03-18, FR</w:t>
      </w:r>
    </w:p>
    <w:p>
      <w:r>
        <w:rPr>
          <w:b/>
        </w:rPr>
        <w:t xml:space="preserve">Quelle: </w:t>
      </w:r>
      <w:r>
        <w:t>https://mcp.opencaselaw.ch/entscheid/ge_gerichte_ATAS_245_2021</w:t>
      </w:r>
    </w:p>
    <w:p>
      <w:r>
        <w:t>FR: GE_GERICHTE ATAS/245/2021 du 18 mars 2021</w:t>
      </w:r>
    </w:p>
    <w:p>
      <w:r>
        <w:t>IT: GE_GERICHTE ATAS/245/2021 del 18 marzo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prévus par la loi, le recours est recevable (art. 56ss LPGA) .</w:t>
      </w:r>
    </w:p>
    <w:p>
      <w:r>
        <w:rPr>
          <w:b/>
        </w:rPr>
        <w:t>E. 3</w:t>
      </w:r>
    </w:p>
    <w:p>
      <w:r>
        <w:t>Le litige porte sur la prise en compte d’un gain potentiel concernant la femme du recourant dans le calcul du droit aux prestations de ce dernier à compter de mai 2019. Au fil de ses prises de position successives, l’intimé sans sa réponse, l'intimé s'est déclaré d'accord de :</w:t>
      </w:r>
    </w:p>
    <w:p>
      <w:r>
        <w:t>A/3695/2019 - 9/14 - - renoncer à un gain potentiel en mai et juin 2019 ; - prendre en considération les gains effectifs réalisés *entre en juillet et *septembre 2019 août 2019 selon les relevés de salaires transmis (CHF 3’059.-) ; *Rectification d'une erreur matérielle le 08.11.2021/SKA/mhw - renoncer à tout gain potentiel en septembre 2019, pour raisons médicales ; *Rectification d'une erreur matérielle le 08.11.2021/SKA/mhw - accorder un nouveau délai à l’épouse du recourant pour entreprendre des démarches en vue de son intégration sociale et professionnelle, d’octobre 2019 à fin septembre 2020. Le recourant a confirmé son accord sur ces points. Il convient de prendre acte de l'accord des parties (art. 50 LPGA), d'annuler la décision attaquée et de renvoyer la cause à l'intimé pour nouveaux calculs et nouvelle décision en ce sens. N’est donc plus litigieuse à ce stade de la procédure que la question de la prise en compte d’un gain potentiel à compter d’octobre 2020.</w:t>
      </w:r>
    </w:p>
    <w:p>
      <w:r>
        <w:rPr>
          <w:b/>
        </w:rPr>
        <w:t>E. 4</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CHF 40'000.-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 VSI 2001 p. 127 consid. 1b).</w:t>
      </w:r>
    </w:p>
    <w:p>
      <w:r>
        <w:rPr>
          <w:b/>
        </w:rPr>
        <w:t>E. 5</w:t>
      </w:r>
    </w:p>
    <w:p>
      <w:r>
        <w:t>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l’adoption suivante : en dérogation à l’art. 11</w:t>
      </w:r>
    </w:p>
    <w:p>
      <w:r>
        <w:t>A/3695/2019 - 10/14 - al. 1 let.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w:t>
      </w:r>
    </w:p>
    <w:p>
      <w:r>
        <w:rPr>
          <w:b/>
        </w:rPr>
        <w:t>E. 6</w:t>
      </w:r>
    </w:p>
    <w:p>
      <w:r>
        <w:t>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 VSI 2001 p. 126 consid. 1b ; SVR 2007 EL n° 1 p. 1 et RDT 2005 p. 127). b.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c.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À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w:t>
      </w:r>
    </w:p>
    <w:p>
      <w:r>
        <w:t>A/3695/2019 - 11/14 - toutefois réalisable en pareille hypothèse (VSI 2/2001 p. 126 consid. 1c ; ATFA non publié P 2/06 du 18 août 2006 consid. 1.2 ; ATF 137 III 102). d.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 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e.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CHF 11'746.-.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w:t>
      </w:r>
    </w:p>
    <w:p>
      <w:r>
        <w:t>A/3695/2019 - 12/14 - sur la capacité de travail, et précisait la durée de travail exigible. En outre, il contenait un pronostic sur l’évolution des affections, ainsi que les facteurs personnels susceptibles d’influencer les possibilités de l’intéressée de retrouver un emploi (arrêt 8C_172/2007 précité, consid. 8 ; ATF du 14 mars 2008 8C 68/2007).</w:t>
      </w:r>
    </w:p>
    <w:p>
      <w:r>
        <w:rPr>
          <w:b/>
        </w:rPr>
        <w:t>E. 7</w:t>
      </w:r>
    </w:p>
    <w:p>
      <w:r>
        <w:t>En l’espèce, l’intimé tire des différents documents qui ont été versés à la procédure la conclusion que l’épouse du recourant peut exercer une activité lucrative, pour autant qu’elle soit adaptée à son état de santé. L’épouse du recourant était âgée de 49 ans au moment de la décision litigieuse. Elle ne dispose d’aucune formation et n’a jamais exercé d’activité en Suisse – à l’exception de deux mois dans le nettoyage en 2019 – où elle n’est arrivée qu’en 2019. Selon toutes les pièces médicales versées au dossier – et bien plus actuelles que la décision de la Sécurité sociale serbe qui remonte à 2015 -, l’intéressée est non seulement atteinte dans sa santé physique mais également dans sa santé psychique et ce, de manière importante puisque son état dépressif est qualifié de sévère par le médecin spécialiste qui la suit, au terme de plusieurs rapports détaillés et circonstanciés. Ce spécialiste conclut d’ailleurs à une totale incapacité de travail, en soulignant les multiples limitations compromettant sa réinsertion. Il émet au surplus un pronostic réservé. On ne saurait donc, comme le fait l’intimé, s’écarter de cette appréciation sans élément tangible permettant d’en douter. Dans ces circonstances, aucun gain potentiel ne doit, en l’état, être pris en compte à partir d’octobre 2020 au titre de revenu potentiel pour l’épouse du recourant dans le calcul des prestations complémentaires dues à ce dernier.</w:t>
      </w:r>
    </w:p>
    <w:p>
      <w:r>
        <w:rPr>
          <w:b/>
        </w:rPr>
        <w:t>E. 8</w:t>
      </w:r>
    </w:p>
    <w:p>
      <w:r>
        <w:t>Dit que la procédure est gratuite.</w:t>
      </w:r>
    </w:p>
    <w:p>
      <w:r>
        <w:rPr>
          <w:b/>
        </w:rPr>
        <w:t>E. 9</w:t>
      </w:r>
    </w:p>
    <w:p>
      <w:r>
        <w:t>Informe les parties de ce qu’elles peuvent former recours contre le présent arrêt dans un délai de 30 jours dès sa notification auprès du Tribunal fédéral (Schweizerhofquai 6, 6004 LUCERNE), par la voie du recours en matière de droit</w:t>
      </w:r>
    </w:p>
    <w:p>
      <w:r>
        <w:t>A/3695/2019 - 14/14 -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