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ATAS/245/2008 vom 3. März 2008</w:t>
      </w:r>
    </w:p>
    <w:p>
      <w:r>
        <w:t>GE Cour de justice, 2008-03-03, FR</w:t>
      </w:r>
    </w:p>
    <w:p>
      <w:r>
        <w:rPr>
          <w:b/>
        </w:rPr>
        <w:t xml:space="preserve">Quelle: </w:t>
      </w:r>
      <w:r>
        <w:t>https://mcp.opencaselaw.ch/entscheid/ge_gerichte_ATAS_245_2008</w:t>
      </w:r>
    </w:p>
    <w:p>
      <w:r>
        <w:t>FR: GE_GERICHTE ATAS/245/2008 du 3 mars 2008</w:t>
      </w:r>
    </w:p>
    <w:p>
      <w:r>
        <w:t>IT: GE_GERICHTE ATAS/245/2008 del 3 marzo 2008</w:t>
      </w:r>
    </w:p>
    <w:p>
      <w:pPr>
        <w:pStyle w:val="Heading2"/>
      </w:pPr>
      <w:r>
        <w:t>Erwägungen</w:t>
      </w:r>
    </w:p>
    <w:p>
      <w:r>
        <w:rPr>
          <w:b/>
        </w:rPr>
        <w:t>E. 1</w:t>
      </w:r>
    </w:p>
    <w:p>
      <w:r>
        <w:t>Conformément à l'art. 56 V al. 1 let. a ch. 5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w:t>
      </w:r>
    </w:p>
    <w:p>
      <w:r>
        <w:t>A/3639/2005 - 9/14 - la LPGA et son ordonnance d'application s'appliquent sans réserve dès le jour de leur entrée en vigueur (ATF 117 V 93 consid. 6b; 112 V 360 consid. 4a; RAMA 1998 KV 37 p. 316 consid. 3b).</w:t>
      </w:r>
    </w:p>
    <w:p>
      <w:r>
        <w:rPr>
          <w:b/>
        </w:rPr>
        <w:t>E. 3</w:t>
      </w:r>
    </w:p>
    <w:p>
      <w:r>
        <w:t>Le litige porte sur le droit du recourant à des prestations de l'assurance-accidents au-delà du 15 février 2005, et plus particulièrement sur la question du lien de causalité.</w:t>
      </w:r>
    </w:p>
    <w:p>
      <w:r>
        <w:rPr>
          <w:b/>
        </w:rPr>
        <w:t>E. 4</w:t>
      </w:r>
    </w:p>
    <w:p>
      <w:r>
        <w:t>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En matière de lésions au rachis cervical par accident de type «coup du lapin» sans preuve d'un déficit fonctionnel, l'existence d'un lien de causalité naturelle entre l'accident et l'incapacité de travail ou de gain doit en principe être admise en présence d'un tableau clinique typique présentant de multiples plaintes (maux de tête diffus, vertiges, troubles de la concentration et de la mémoire, nausées, fatigabilité, troubles de la vue, irritabilité, dépression, etc.), lorsque ces symptômes ne sont apparus qu'après l'accident et qu'ils ne peuvent être expliqués, au degré de la vraisemblance prépondérante, par d'autres facteurs non accidentels. Encore faut- il que l'existence d'un tel traumatisme et de ses suites soit dûment attestée par des renseignements médicaux fiables (cf. ATF 119 V 337 sv. consid. 1, 117 V 360 consid. 4b et les références citées ; Arrêt du TFA du 30 juin 2004, U 118/03). Il faut que, médicalement, les plaintes puissent de manière crédible être attribuées à une atteinte à la santé et que celle-ci apparaisse, avec un degré prépondérant de</w:t>
      </w:r>
    </w:p>
    <w:p>
      <w:r>
        <w:t>A/3639/2005 - 10/14 - vraisemblance, comme la conséquence de l’accident (ATF 119 V 338 ; Arrêt du TFA du 28 décembre 2004, U 127/03).</w:t>
      </w:r>
    </w:p>
    <w:p>
      <w:r>
        <w:rPr>
          <w:b/>
        </w:rPr>
        <w:t>E. 5</w:t>
      </w:r>
    </w:p>
    <w:p>
      <w:r>
        <w:t>Le droit à des prestations découlant d’un accident assuré suppose ensuite, entre l’événement dommageable de caractère accidentel et l’atteinte à la santé, un lien de causalité adéquate. La causalité est adéquate si, d'après le cours ordinaire des choses et l'expérience de la vie, le fait considéré est propre à entraîner un effet du genre de celui qui s'est produit, la survenance de ce résultat paraissant de façon générale favorisée par une telle circonstance (ATF 129 V 181 consid. 3.2, 405 consid. 2.2, 125 V 461 consid. 5a et les références). En matière de traumatisme de type « coup de lapin » à la colonne cervicale, d’un traumatisme analogue (SVR 1995 UV n° 23 p. 67 consid. 2) ou d’un traumatisme crânio-cérébral, il n'est point nécessaire d'établir si, sous l'angle médical, les atteintes mentionnées ont une origine somatique ou psychique (ATF 117 V 367 consid. 6a). En présence d’un tel traumatisme, il faut examiner, si l’accident est de gravité moyenne, le caractère adéquat du lien de causalité non seulement en se fondant sur la gravité objective de l’accident, mais en procédant à une appréciation globale d’autres circonstances objectivement appréciables, en relation directe ou apparaissant comme la conséquence directe ou indirecte de l’accident (ATF 117 V 366 consid. 6a). Les critères les plus importants sont les suivants : Les circonstances concomitantes particulièrement dramatiques ou le caractère particulièrement impressionnant de l'accident ; La gravité ou la nature particulière des lésions physiques ; La durée anormalement longue du traitement médical ; Les douleurs physiques ; Les erreurs dans le traitement médical entraînant une aggravation notable des séquelles de l'accident ; Les difficultés apparues au cours de la guérison et les complications importantes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w:t>
      </w:r>
    </w:p>
    <w:p>
      <w:r>
        <w:t>A/3639/2005 - 11/14 - revêtir une intensité particulière pour que le caractère adéquat du lien de causalité puisse être admis (ATF 117 V 384 consid. 4c ; Arrêt du TFA du 28 décembre 2004, U 127/03). Toutefois, lorsque des lésions appartenant spécifiquement au tableau clinique des suites d'un traumatisme de type «coup du lapin» à la colonne cervicale, d'un traumatisme analogue ou d'un traumatisme crânio-cérébral,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(ATF 123 V 99 consid. 2a; RAMA 1995 p. 115 ch. 6 ; Arrêt du TFA du 30 juin 2004, U 118/03).</w:t>
      </w:r>
    </w:p>
    <w:p>
      <w:r>
        <w:rPr>
          <w:b/>
        </w:rPr>
        <w:t>E. 6</w:t>
      </w:r>
    </w:p>
    <w:p>
      <w:r>
        <w:t>En l’espèce, il y a préalablement lieu de rappeler, ainsi que l'a constaté le TFA, que l'assuré ne souffre plus de troubles physiques objectivables consécutifs à l'accident, que les troubles visuels sont attribuables à une maculopathie engendrée par un diabète, qu'il n'y a pas d'anomalie significative ni sur le plan neurologique, ni selon l'IRM cérébrale, étant précisé à cet égard que des lésions à l'échelle cellulaire n'ont pas pu être exclues, qu'enfin les médecins ont préconisé une prise en charge psychiatrique.</w:t>
      </w:r>
    </w:p>
    <w:p>
      <w:r>
        <w:rPr>
          <w:b/>
        </w:rPr>
        <w:t>E. 7</w:t>
      </w:r>
    </w:p>
    <w:p>
      <w:r>
        <w:t>Le diagnostic de traumatisme crânio-cérébral a été retenu.</w:t>
      </w:r>
    </w:p>
    <w:p>
      <w:r>
        <w:rPr>
          <w:b/>
        </w:rPr>
        <w:t>E. 8</w:t>
      </w:r>
    </w:p>
    <w:p>
      <w:r>
        <w:t>Les Drs E__________ et F_________, dans leur rapport du 17 juin 2004, ont recommandé une prise en charge psychiatrique. Le Dr A__________ a indiqué le 16 juin 2004 que le patient avait accepté une telle prise en charge à raison d'une fois par mois. Le Dr G_________ a évoqué le 30 septembre 2004 la présence de conséquences psychiques gravissimes.</w:t>
      </w:r>
    </w:p>
    <w:p>
      <w:r>
        <w:rPr>
          <w:b/>
        </w:rPr>
        <w:t>E. 9</w:t>
      </w:r>
    </w:p>
    <w:p>
      <w:r>
        <w:t>En vertu de la maxime inquisitoire sociale prévue à l'art. 85 al. 2 LSA, le juge doit établir d'office les faits déterminants, c’est-à-dire toutes les circonstances dont dépend l’application des règles de droit, les parties étant toutefois tenues de lui présenter toutes les pièces nécessaires à l'appréciation du litige (ATF 117 V 261 consid. 3 p. 263 et 125 III 231 consid. 4a p. 238; T. LOCHER Grundriss des Sozialversicherungsrecht, Bern 1994, t.1, p. 438). Le juge doit procéder à des investigations supplémentaires ou en ordonner lorsque les allégations des parties et les éléments ressortant du dossier requièrent une telle mesure, et qu’en particulier elle doit mettre en œuvre une expertise lorsqu’il paraît nécessaire de clarifier des aspects médicaux (ATF 117 V 282 consid. 4a, p. 283 ; RAMA 1993 p. 136).</w:t>
      </w:r>
    </w:p>
    <w:p>
      <w:r>
        <w:rPr>
          <w:b/>
        </w:rPr>
        <w:t>E. 10</w:t>
      </w:r>
    </w:p>
    <w:p>
      <w:r>
        <w:t>Dans son arrêt du 4 juin 2007, le TFA a considéré qu'on ne disposait d'aucun avis médical sur la nature précise de l'affection psychique, ni sur son évolution, ni sur</w:t>
      </w:r>
    </w:p>
    <w:p>
      <w:r>
        <w:t>A/3639/2005 - 12/14 - son importance, d'aucun avis psychiatrique non plus, et qu'il n'était ainsi pas possible d'affirmer d'emblée que l'importance de l'atteinte à la santé psychique était telle qu'elle avait relégué les autres atteintes au second plan, soit immédiatement ou peu après l'accident, soit parce que ces dernières n'avaient joué qu'un rôle tout à fait secondaire durant toute la phase de l'évolution, depuis l'accident jusqu'au moment de l'appréciation de la causalité adéquate. Force est à cet égard de constater qu'aucune expertise psychiatrique ne figure dans le dossier AI dont l'apport a été demandé.</w:t>
      </w:r>
    </w:p>
    <w:p>
      <w:r>
        <w:rPr>
          <w:b/>
        </w:rPr>
        <w:t>E. 11</w:t>
      </w:r>
    </w:p>
    <w:p>
      <w:r>
        <w:t>Il convient dès lors d’ordonner une telle expertise afin de déterminer si le lien de causalité entre l'accident survenu le 29 novembre 2002 et les troubles psychiques dont souffre l'assuré peut ou non être établi au-delà du 15 février 2005 au degré de vraisemblance requis par la loi.</w:t>
      </w:r>
    </w:p>
    <w:p>
      <w:r>
        <w:rPr>
          <w:b/>
        </w:rPr>
        <w:t>E. 12</w:t>
      </w:r>
    </w:p>
    <w:p>
      <w:r>
        <w:t>Le mandat d'expertise sera confié au Dr K________, psychiatre, médecin adjoint au Département de psychiatrie des Hôpitaux universitaires de Genève.</w:t>
      </w:r>
    </w:p>
    <w:p>
      <w:r>
        <w:t>A/3639/2005 - 13/14 -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