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ATAS/245/2003 vom 25. November 2003</w:t>
      </w:r>
    </w:p>
    <w:p>
      <w:r>
        <w:t>GE Cour de justice, 2003-11-25, FR</w:t>
      </w:r>
    </w:p>
    <w:p>
      <w:r>
        <w:rPr>
          <w:b/>
        </w:rPr>
        <w:t xml:space="preserve">Quelle: </w:t>
      </w:r>
      <w:r>
        <w:t>https://mcp.opencaselaw.ch/entscheid/ge_gerichte_ATAS_245_2003</w:t>
      </w:r>
    </w:p>
    <w:p>
      <w:r>
        <w:t>FR: GE_GERICHTE ATAS/245/2003 du 25 novembre 2003</w:t>
      </w:r>
    </w:p>
    <w:p>
      <w:r>
        <w:t>IT: GE_GERICHTE ATAS/245/2003 del 25 novembre 2003</w:t>
      </w:r>
    </w:p>
    <w:p>
      <w:pPr>
        <w:pStyle w:val="Heading2"/>
      </w:pPr>
      <w:r>
        <w:t>Erwägungen</w:t>
      </w:r>
    </w:p>
    <w:p>
      <w:r>
        <w:rPr>
          <w:b/>
        </w:rPr>
        <w:t>E. 1</w:t>
      </w:r>
    </w:p>
    <w:p>
      <w:r>
        <w:t>Donne acte à l’OCPA de ce qu’elle accepte d’annuler la décision dont est recours et de reprendre le calcul du trop-perçu sur la base de la rente étrangère correctement convertie, en fonction des attestations que lui remettra le recourant pour les années 1997 à 2000.</w:t>
      </w:r>
    </w:p>
    <w:p>
      <w:r>
        <w:rPr>
          <w:b/>
        </w:rPr>
        <w:t>E. 2</w:t>
      </w:r>
    </w:p>
    <w:p>
      <w:r>
        <w:t>Donne acte à l’OCPA de son accord quant à la valeur du bien immobilier, fixée à 16'000 fr.</w:t>
      </w:r>
    </w:p>
    <w:p>
      <w:r>
        <w:rPr>
          <w:b/>
        </w:rPr>
        <w:t>E. 3</w:t>
      </w:r>
    </w:p>
    <w:p>
      <w:r>
        <w:t>L’y condamne en tant que de besoin.</w:t>
      </w:r>
    </w:p>
    <w:p>
      <w:r>
        <w:rPr>
          <w:b/>
        </w:rPr>
        <w:t>E. 4</w:t>
      </w:r>
    </w:p>
    <w:p>
      <w:r>
        <w:t>Donne acte aux recourants de ce qu’ils renoncent à invoquer leur bonne foi concernant le capital LPP de madame, faute de pouvoir l’établir.</w:t>
      </w:r>
    </w:p>
    <w:p>
      <w:r>
        <w:rPr>
          <w:b/>
        </w:rPr>
        <w:t>E. 5</w:t>
      </w:r>
    </w:p>
    <w:p>
      <w:r>
        <w:t>Les y condamne en tant que de besoin.</w:t>
      </w:r>
    </w:p>
    <w:p>
      <w:r>
        <w:rPr>
          <w:b/>
        </w:rPr>
        <w:t>E. 6</w:t>
      </w:r>
    </w:p>
    <w:p>
      <w:r>
        <w:t>Annule la décision dont est recours et renvoie la cause à l’OCPA pour nouvelle décision conforme au présent accord.</w:t>
      </w:r>
    </w:p>
    <w:p>
      <w:r>
        <w:rPr>
          <w:b/>
        </w:rPr>
        <w:t>E. 7</w:t>
      </w:r>
    </w:p>
    <w:p>
      <w:r>
        <w:t>Raye la cause du rôle.</w:t>
      </w:r>
    </w:p>
    <w:p>
      <w:r>
        <w:rPr>
          <w:b/>
        </w:rPr>
        <w:t>E. 8</w:t>
      </w:r>
    </w:p>
    <w:p>
      <w:r>
        <w:t>En application de l’art. 50 LPGA, informe les parties de ce qu'elles peuvent former recours contre le présent arrêt, concernant les prestations fédérales,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w:t>
      </w:r>
    </w:p>
    <w:p>
      <w:r>
        <w:t>- 3/3-</w:t>
      </w:r>
    </w:p>
    <w:p>
      <w:r>
        <w:t>N_EXT_PROC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w:t>
      </w:r>
    </w:p>
    <w:p>
      <w:r>
        <w:t>Le greffier : Pierre Ries</w:t>
      </w:r>
    </w:p>
    <w:p>
      <w:r>
        <w:t>La présidente : Isabelle Dubois</w:t>
      </w:r>
    </w:p>
    <w:p>
      <w:r>
        <w:t>Une copie conforme du présent arrêt est notifiée aux parties ainsi qu’à l’OFAS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