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ATAS/244/2011 vom 10. März 2011</w:t>
      </w:r>
    </w:p>
    <w:p>
      <w:r>
        <w:t>GE Cour de justice, 2011-03-10, FR</w:t>
      </w:r>
    </w:p>
    <w:p>
      <w:r>
        <w:rPr>
          <w:b/>
        </w:rPr>
        <w:t xml:space="preserve">Quelle: </w:t>
      </w:r>
      <w:r>
        <w:t>https://mcp.opencaselaw.ch/entscheid/ge_gerichte_ATAS_244_2011</w:t>
      </w:r>
    </w:p>
    <w:p>
      <w:r>
        <w:t>FR: GE_GERICHTE ATAS/244/2011 du 10 mars 2011</w:t>
      </w:r>
    </w:p>
    <w:p>
      <w:r>
        <w:t>IT: GE_GERICHTE ATAS/244/2011 del 10 marzo 2011</w:t>
      </w:r>
    </w:p>
    <w:p>
      <w:pPr>
        <w:pStyle w:val="Heading2"/>
      </w:pPr>
      <w:r>
        <w:t>Volltext</w:t>
      </w:r>
    </w:p>
    <w:p>
      <w:r>
        <w:t>Siégeant : Karine STECK, Présidente; Violaine LANDRY-ORSAT et Christine LUZZATTO, Juges assesseurs</w:t>
      </w:r>
    </w:p>
    <w:p>
      <w:r>
        <w:t>REPUBLIQUE ET</w:t>
      </w:r>
    </w:p>
    <w:p>
      <w:r>
        <w:t>CANTON DE GENEVE POUVOIR JUDICIAIRE</w:t>
      </w:r>
    </w:p>
    <w:p>
      <w:r>
        <w:t>A/3772/2010 ATAS/244/2011 COUR DE JUSTICE Chambre des assurances sociales 3ème Chambre Arrêt du 10 mars 2011</w:t>
      </w:r>
    </w:p>
    <w:p>
      <w:r>
        <w:t>En la cause FONDS DE PREVOYANCE DU CREDIT AGRICOLE (SUISSE) SA, sis chemin de Bérée 46-48, case postale, 1010 Lausanne recourant contre OFFICE DE L'ASSURANCE-INVALIDITE DU CANTON DE GENEVE, sis rue de Lyon 97, case postale 425, 1211 Genève 13 intimé</w:t>
      </w:r>
    </w:p>
    <w:p>
      <w:r>
        <w:t>A/3772/2010 - 2/2 -</w:t>
      </w:r>
    </w:p>
    <w:p>
      <w:r>
        <w:t>Vu la décision de l'OFFICE DE L'ASSURANCE-INVALIDITE DU CANTON DE GENEVE (ci-après l'OAI) du 13 octobre 2010 d'octroyer à Madame A_____________ une demi-rente d'invalidité à compter du 1er avril 2010; Vu "l'opposition" formée à cette décision le 19 octobre 2010 par le FONDS DE PREVOYANCE DU CREDIT AGRICOLE (SUISSE) SA auprès de l'OAI et transmise par ce dernier au Tribunal cantonal des assurances sociales comme valant recours et objet de sa compétence; Vu la décision de renonciation à la rente rendue le 1er février 2011 par l'OAI suite à une demande formée par l'assurée en date du 13 octobre 2010; Vu le courrier du recourant du 9 février 2011 annonçant que dans ces conditions, 'il "levait son opposition"; Vu l'entrée en force de la décision du 1er février 2011; Attendu qu'il convient de prendre acte du retrait du recours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ainsi qu'à Madame A_____________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