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ATAS/243/2020 vom 26. März 2020</w:t>
      </w:r>
    </w:p>
    <w:p>
      <w:r>
        <w:t>GE Cour de justice, 2020-03-26, FR</w:t>
      </w:r>
    </w:p>
    <w:p>
      <w:r>
        <w:rPr>
          <w:b/>
        </w:rPr>
        <w:t xml:space="preserve">Quelle: </w:t>
      </w:r>
      <w:r>
        <w:t>https://mcp.opencaselaw.ch/entscheid/ge_gerichte_ATAS_243_2020</w:t>
      </w:r>
    </w:p>
    <w:p>
      <w:r>
        <w:t>FR: GE_GERICHTE ATAS/243/2020 du 26 mars 2020</w:t>
      </w:r>
    </w:p>
    <w:p>
      <w:r>
        <w:t>IT: GE_GERICHTE ATAS/243/2020 del 26 marzo 2020</w:t>
      </w:r>
    </w:p>
    <w:p>
      <w:pPr>
        <w:pStyle w:val="Heading2"/>
      </w:pPr>
      <w:r>
        <w:t>Erwägungen</w:t>
      </w:r>
    </w:p>
    <w:p>
      <w:r>
        <w:rPr>
          <w:b/>
        </w:rPr>
        <w:t>E. 1</w:t>
      </w:r>
    </w:p>
    <w:p>
      <w:r>
        <w:t>Prend acte de la décision rendue par l’intimé le 9 mars 2020, annulant et remplaçant celle du 16 avril 2019.</w:t>
      </w:r>
    </w:p>
    <w:p>
      <w:r>
        <w:rPr>
          <w:b/>
        </w:rPr>
        <w:t>E. 2</w:t>
      </w:r>
    </w:p>
    <w:p>
      <w:r>
        <w:t>Constate que le recours est devenu sans objet.</w:t>
      </w:r>
    </w:p>
    <w:p>
      <w:r>
        <w:rPr>
          <w:b/>
        </w:rPr>
        <w:t>E. 3</w:t>
      </w:r>
    </w:p>
    <w:p>
      <w:r>
        <w:t>Condamne l’intimé à verser au recourant la somme de CHF 1'000.- à titre de participation à ses frais et dépens.</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