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ATAS/242/2018 vom 19. März 2018</w:t>
      </w:r>
    </w:p>
    <w:p>
      <w:r>
        <w:t>GE Cour de justice, 2018-03-19, FR</w:t>
      </w:r>
    </w:p>
    <w:p>
      <w:r>
        <w:rPr>
          <w:b/>
        </w:rPr>
        <w:t xml:space="preserve">Quelle: </w:t>
      </w:r>
      <w:r>
        <w:t>https://mcp.opencaselaw.ch/entscheid/ge_gerichte_ATAS_242_2018</w:t>
      </w:r>
    </w:p>
    <w:p>
      <w:r>
        <w:t>FR: GE_GERICHTE ATAS/242/2018 du 19 mars 2018</w:t>
      </w:r>
    </w:p>
    <w:p>
      <w:r>
        <w:t>IT: GE_GERICHTE ATAS/242/2018 del 19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p. 503; ATF 122 V 34 consid. 2a p. 36 et les références). Les conditions</w:t>
      </w:r>
    </w:p>
    <w:p>
      <w:r>
        <w:t>A/1084/2017 - 18/19 -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 En l’occurrence, ces conditions sont toutes remplies : l’intimé s’est déjà prononcé sur le droit du recourant à une rente d’invalidité ; la rente entière d’invalidité due au recourant depuis le 1er mai 2017 est étroitement liée à celle déjà accordée par l’intimée depuis le 1er décembre 2016 ; la cause est en état d’être jugée et l’intimé a eu l’occasion de se déterminer sur une extension de l’objet du litige. Enfin, au vu du montant sensiblement plus important de la rente d’invalidité due au recourant depuis le 1er mai 2017, selon les indications transmises par la caisse le</w:t>
      </w:r>
    </w:p>
    <w:p>
      <w:r>
        <w:rPr>
          <w:b/>
        </w:rPr>
        <w:t>E. 2</w:t>
      </w:r>
    </w:p>
    <w:p>
      <w:r>
        <w:t>Interjeté en temps utile, le recours est recevable (art. 60 LPGA).</w:t>
      </w:r>
    </w:p>
    <w:p>
      <w:r>
        <w:rPr>
          <w:b/>
        </w:rPr>
        <w:t>E. 3</w:t>
      </w:r>
    </w:p>
    <w:p>
      <w:r>
        <w:t>L’objet du litige porte sur le montant de la rente entière d’invalidité versée par l’intimé au recourant depuis le 1er décembre 2016, singulièrement sur la date de survenance de l’invalidité.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w:t>
      </w:r>
    </w:p>
    <w:p>
      <w:r>
        <w:t>A/1084/2017 - 12/19 -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A/1084/2017 - 13/19 -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A/1084/2017 - 14/19 -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Selon l’art. 36 al. 2, 1er phrase LAI, les dispositions de la LAVS sont applicables par analogie au calcul des rentes ordinaires. 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w:t>
      </w:r>
    </w:p>
    <w:p>
      <w:r>
        <w:rPr>
          <w:b/>
        </w:rPr>
        <w:t>E. 9</w:t>
      </w:r>
    </w:p>
    <w:p>
      <w:r>
        <w:t>a. En l’occurrence, l’intimé, en référence à l’avis du SMR, a estimé que le recourant présentait une incapacité de travail totale depuis janvier 2005 en se fondant, d’une part, sur le rapport du Dr D______ du 1er juillet 2016 et, d’autre part, sur le rapport d’hospitalisation des HUG du 20 septembre 2007.</w:t>
      </w:r>
    </w:p>
    <w:p>
      <w:r>
        <w:t>A/1084/2017 - 15/19 - Il convient préalablement de constater que le taux de l’incapacité de travail, de 100%, est admis par les parties, l’intimé ayant considéré, en se fondant sur l’avis du SMR du 27 juillet 2016, que la capacité de travail résiduelle indiquée par le Dr D______ (40%) n’était pas exigible dans le marché de l’économie libre et le recourant ayant admis ce point de vue ; cette question n’est ainsi pas litigieuse. Seule l’est la date de survenance de l’incapacité de travail totale du recourant. b. La chambre de céans constate que les pièces médicales au dossier, en particulier celles précitées sur lesquelles s’est fondé l’intimé, ainsi que les divers emplois exercés par le recourant depuis fin 2005, en particulier ceux postérieurs à la sortie de celui-ci des HUG, le 11 septembre 2007, ne permettent pas de conclure, comme le fait le SMR, que le recourant aurait présenté, au degré de la vraisemblance prépondérante, une incapacité de travail totale et durable depuis janvier 2005. Tout d’abord, le résumé du séjour des HUG du 20 septembre 2007 relève que l’hospitalisation du recourant du 28 août au 11 septembre 2007 a eu lieu dans le cadre d’une recrudescence de la symptomatologie psychiatrique du recourant au printemps 2007, due à une consommation de cannabis et qui avait perduré ; sous traitement, l’évolution avait été rapidement favorable, avec régression quasi-totale des symptômes les plus bruyants ; le recourant était alors en emploi auprès du B______(du 1er juin 2006 au 31 août 2007) et avait été suivi au programme JADE de 2005 à 2006 ; il apparaît ainsi que le recourant, suite au diagnostic de psychose non organique, sans précision, posé en 2005, a été capable de travailler du 1er juin 2006 en tous les cas jusqu’au printemps 2007, date de la recrudescence de la symptomatologie psychiatrique, attestée par les HUG, provoquée par une consommation de cannabis et ayant donné lieu à l’hospitalisation du 28 août au 11 septembre 2007. Au terme de celle-ci, la symptomatologie avait toutefois régressé quasi-totalement. Par ailleurs, l’avis du Dr D______ du 1er juillet 2016, tout en estimant que le recourant n’arrivait pas à garder très longtemps un emploi, ne constate une incapacité de travail (de 60%) qu’à partir de mai 2016 et non pas dès janvier 2005 ; le Dr D______, à la demande de la chambre de céans, a d’ailleurs confirmé le 18 septembre 2017 que l’incapacité de travail n’était pas présente en 2005, que le trouble psychique existant depuis cette date était en partie stabilisé par un traitement médicamenteux et que le recourant, même s’il n’avait accepté son handicap psychique qu’à partir de 2016, avait pu travailler par périodes à 100%, de sorte qu’en tant que médecin-traitant, il n’avait pas eu à constater d’incapacités avant mai 2016. Ensuite, le recourant a effectivement assumé plusieurs missions temporaires – comme assistant administratif ou assistant comptable ou analyste ou coordinateur – postérieurement à son hospitalisation de 2007 (pour AD______ du 17 décembre 2007 au 17 janvier 2008, M______ SA du 2 juin au 29 août 2008, K______ en mars 2008, AE______ du 6 mai au 6 juin 2008, Bunge du 8 septembre 2008 au 28 janvier 2009, Q______ du 4 mai au 2 juin 2009, I______ du 13 juillet au 18 septembre 2009, N______ du 5 octobre au 15 décembre 2009, S______ en</w:t>
      </w:r>
    </w:p>
    <w:p>
      <w:r>
        <w:t>A/1084/2017 - 16/19 - novembre 2010, R______ SA (R______ Suisse SA) du 1er décembre 2010 au 8 avril 2011, V______ du 1er septembre au 31 décembre 2011, X______ du 23 avril au 30 septembre 2012, Interimplus du 21 novembre 2012 au 4 février 2013, Y______ du 18 novembre 2013 au 31 janvier 2014, AA______ du 1er mai au 8 juillet 2014 et Adecco en juillet 2015). A cet égard, le recourant a expliqué qu’il n’avait jamais été licencié par un employeur jusqu’en 2012, qu’il n’avait jusque-là pas rencontré de problèmes, en particulier dans ses activités professionnelles, son état de santé étant stabilisé sous médicaments, qu’il devait s’adapter rapidement dans ses divers emplois car il s’agissait de missions temporaires et que ses employeurs avaient été satisfaits de son travail ; c’était postérieurement à son accident de 2012 qu’il avait rencontré des difficultés et subi un licenciement ou encore qu’il avait dû cesser son emploi en raison de son état de santé et qu’entre 2006 et 2011 ses revenus avaient augmenté alors que dès 2012, ils avaient diminué, correspondant à la dégradation de son état de santé (procès-verbal d’audience du 4 septembre 2017). Il est à constater qu’entre mai 2008 et septembre 2012, certains employeurs ont effectivement établi des certificats de travail démontrant que la collaboration avec le recourant avait été pleinement satisfaisante ; ainsi K______ indique que le recourant leur a donné entière satisfaction en se montrant volontaire, rigoureux et pertinent dans son travail (certificat du 25 mars 2008) ; AF______ relève que « A_______is conscientious, punctual and discreet employee who performed his duties to our entire satisfaction. We especially appreciated his accuracy and his punctuality. Moreover he has also pleasant personality and was well liked by his colleagues and superiors. » (certificat du 21 janvier 2009). I______ a précisé que consciencieux et indépendant, le recourant s’est avéré être un collaborateur très soigneux. Il a exécuté les travaux qui lui ont été confiés à l’entière satisfaction de leur client. Aimable et de caractère agréable, il a été très apprécié par ses supérieurs et ses collègues (certificat du 6 novembre 2009). S______ indique que « A______demonstrated dedication to the tasks he was assigned to. He exhibited good technical and analytical skills. He is a quick learner and he was fast in executing his tasks. Thomas maintained very good relationship with is colleagues and customers at all times. » (certificat du 30 novembre 2010). R______ SA souligne que la collaboration avec le recourant avait été particulièrement appréciée car il abordait ses objectifs avec beaucoup d’intérêt et avait toujours exécuté son travail avec rapidité et efficacité ; son parcours et ses expériences professionnelles lui procurent une grande faculté d’adaptation et d’intégration. Aussi, nous nous plaisons à relever ses bonnes connaissances en qualité de comptable débiteurs ; au bénéfice d’un état d’esprit positif et autonome, son dynamisme et sa rigueur font de lui un collaborateur qui jouissait d’une grande considération auprès de leurs différents partenaires ; la qualité de son travail et son engagement dans le cadre de sa mission font du recourant un collaborateur qui leur a donné pleine et entière satisfaction dans son travail (certificat du 6 juin 2011) ; enfin, selon X______, « Mr</w:t>
      </w:r>
    </w:p>
    <w:p>
      <w:r>
        <w:t>A/1084/2017 - 17/19 - A______ is a discreet employee. He showed a good level of professionalism and a deep sense of responsability in all the work he carried out. We were pleased with Mr A______ and he had our trust and confidence. We recommend him to future employers and we wish him all the best in his future career. » (certificat du 30 septembre 2012). En revanche, au-delà du 30 septembre 2012, les certificats de travail se sont limités à constater que le travail du recourant avait été, au mieux, satisfaisant (certificats du 4 avril 2013, du 14 février 2014 de Y______, du 29 juillet 2014 de AA______ et du</w:t>
      </w:r>
    </w:p>
    <w:p>
      <w:r>
        <w:rPr>
          <w:b/>
        </w:rPr>
        <w:t>E. 14</w:t>
      </w:r>
    </w:p>
    <w:p>
      <w:r>
        <w:t>octobre 2015 de AG______). c. Au vu de ce qui précède, en particulier du rapport des HUG du 20 septembre 2007, des avis du Dr D______ des 1er juillet 2016 et 18 septembre 2017, des emplois exercés par le recourant postérieurement à 2007, ainsi que des certificats de travail des employeurs du recourant, il convient de constater que le recourant, au degré de la vraisemblance prépondérante, a été pleinement capable de travailler à satisfaction totale de ses employeurs jusqu’en 2012 puis au-delà avec difficulté et qu’il a été dès mai 2016 en incapacité de travail attestée par le Dr D______ et admise comme totale par les parties. Le recourant prétend que son incapacité de travail totale a débuté le 1er février 2015, le dernier emploi ayant été exercé (Z______) en janvier 2015 ; faute d’un avis médical corroborant la survenance de l’incapacité de travail dès cette date, il convient de s’en tenir aux attestations du Dr D______ des 1er juillet 2016 et</w:t>
      </w:r>
    </w:p>
    <w:p>
      <w:r>
        <w:rPr>
          <w:b/>
        </w:rPr>
        <w:t>E. 18</w:t>
      </w:r>
    </w:p>
    <w:p>
      <w:r>
        <w:t>septembre 2017 et de conclure à une incapacité de travail du recourant dès mai 2016. Partant, l’invalidité totale du recourant est survenue le 1er mai 2017 (art. 29 al. 1 LAI), de sorte qu’au jour de la décision litigieuse, le 23 février 2017, le recourant n’avait pas encore droit à une rente entière d’invalidité, ce droit débutant seulement le 1er mai 2017. d. Le début du droit étant postérieur à la décision litigieuse du 23 février 2017, il sort en principe de l’objet du litige.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Cependant,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w:t>
      </w:r>
    </w:p>
    <w:p>
      <w:r>
        <w:rPr>
          <w:b/>
        </w:rPr>
        <w:t>E. 21</w:t>
      </w:r>
    </w:p>
    <w:p>
      <w:r>
        <w:t>décembre 2017, le report du droit du recourant à une rente entière d’invalidité au 1er mai 2017 ne consacre aucune réfomatio in pejus de la décision litigieuse. 10. Le recours sera en conséquence partiellement admis et la décision litigieuse annulée ; il sera dit que le recourant a droit à une rente entière d’invalidité dès le 1er mai 2017, dans le sens des considérants. 11.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A/1084/2017 - 19/19 -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