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ATAS/242/2016 vom 22. März 2016</w:t>
      </w:r>
    </w:p>
    <w:p>
      <w:r>
        <w:t>GE Cour de justice, 2016-03-22, FR</w:t>
      </w:r>
    </w:p>
    <w:p>
      <w:r>
        <w:rPr>
          <w:b/>
        </w:rPr>
        <w:t xml:space="preserve">Quelle: </w:t>
      </w:r>
      <w:r>
        <w:t>https://mcp.opencaselaw.ch/entscheid/ge_gerichte_ATAS_242_2016</w:t>
      </w:r>
    </w:p>
    <w:p>
      <w:r>
        <w:t>FR: GE_GERICHTE ATAS/242/2016 du 22 mars 2016</w:t>
      </w:r>
    </w:p>
    <w:p>
      <w:r>
        <w:t>IT: GE_GERICHTE ATAS/242/2016 del 22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25 septembre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w:t>
      </w:r>
    </w:p>
    <w:p>
      <w:r>
        <w:t>A/3235/2014 - 11/19 -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LPGA).</w:t>
      </w:r>
    </w:p>
    <w:p>
      <w:r>
        <w:rPr>
          <w:b/>
        </w:rPr>
        <w:t>E. 5</w:t>
      </w:r>
    </w:p>
    <w:p>
      <w:r>
        <w:t>L'objet du litige porte sur la question de savoir si c'est à juste titre que l'intimé a retenu que le recourant a présenté une incapacité de travail de moins d'une année, soit du 16 avril 2012 au 31 janvier 2013.</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w:t>
      </w:r>
    </w:p>
    <w:p>
      <w:r>
        <w:t>A/3235/2014 - 12/19 -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A/3235/2014 - 13/19 -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w:t>
      </w:r>
    </w:p>
    <w:p>
      <w:r>
        <w:t>A/3235/2014 - 14/19 -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l'occurrence, l'intimé a retenu qu'en raison de ses troubles psychiques, le recourant a présenté une incapacité de travail de moins d'une année, soit du 16 avril 2012 au 31 janvier 2013, date à partir de laquelle sa capacité de travail était à nouveau entière, ce que celui-ci conteste. Il y a lieu de relever que la question de savoir si les troubles psychiques ont entraîné une incapacité de travail au-delà du 31 janvier 2013 a déjà été tranchée par la chambre de céans (ATAS/289/2014) et par le Tribunal fédéral (4A_261/2014) dans le cadre de la procédure opposant le recourant à l'assureur perte de gain maladie. Compte tenu des appréciations du Dr E_____ et de la Dresse C______, il a ainsi été</w:t>
      </w:r>
    </w:p>
    <w:p>
      <w:r>
        <w:t>A/3235/2014 - 15/19 - retenu que l'incapacité de travail due à des troubles psychiques, débutée le 16 avril 2012, s'est prolongée du 1er février au 5 novembre 2013 à un taux de 100%. La chambre de céans ne saurait, dans le cadre de la présente procédure, revenir sur ces constatations de fait dès lors qu’elles bénéficient de la force de chose jugée.</w:t>
      </w:r>
    </w:p>
    <w:p>
      <w:r>
        <w:rPr>
          <w:b/>
        </w:rPr>
        <w:t>E. 13</w:t>
      </w:r>
    </w:p>
    <w:p>
      <w:r>
        <w:t>Reste par conséquent à examiner si, comme le fait valoir le recourant, celui-ci a présenté une incapacité de travail postérieurement au 5 novembre 2013. Dans le cadre de l'instruction de la demande, l'intimé a mis en œuvre une expertise psychiatrique auprès du Dr G_____. Par rapport du 27 avril 2014, ce spécialiste a, suite à un examen réalisé en date des 7 et 20 novembre 2013, estimé que le recourant ne présentait aucun trouble psychique. Les seuls facteurs influant sur son état de santé étaient des difficultés liées à l'environnement social (Z60), en particulier des difficultés d'adaptation à une nouvelle étape de la vie (Z60.0), probables. La chambre de céans constate que le rapport du Dr G_____ se base sur des examens du recourant et sur son dossier médical. L'anamnèse est complète et les plaintes ont été prises en considération. La description et l'appréciation de la situation médicale sont claires. L'expert s'est exprimé sur l'état de santé du recourant, sur sa capacité de travail et sur ses limitations fonctionnelles. Enfin, il a dûment expliqué et motivé son point de vue eu égard notamment aux avis des Drs E_____ et C______. Ses conclusions sont cohérentes et convaincantes.</w:t>
      </w:r>
    </w:p>
    <w:p>
      <w:r>
        <w:rPr>
          <w:b/>
        </w:rPr>
        <w:t>E. 14</w:t>
      </w:r>
    </w:p>
    <w:p>
      <w:r>
        <w:t>Le recourant fait toutefois valoir, en se référant à l’avis de son psychiatre traitant, qu’il souffre d'une dépression entraînant une incapacité de travail totale. La chambre de céans rappellera qu'une évaluation médicale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Or, tel n'est pas le cas en espèce, puisqu'aux conclusions du Dr G_____, le recourant se contente pour l'essentiel d'opposer le diagnostic et le degré d'incapacité de travail retenu par son psychiatre traitant. Cette simple opposition ne permet toutefois pas d'expliquer en quoi le point de vue de celui-ci serait objectivement mieux fondé que celui du Dr G_____. Cela étant, selon la Dresse C______, le recourant souffre d'une dépression d'involution qui ne s'est pas améliorée et en raison de laquelle il présente toujours une incapacité de travail totale (rapport des 3 décembre 2014 et 17 décembre 2015; procès-verbal d'enquêtes du 15 septembre 2015). On relèvera toutefois que le Dr G_____ a, de manière convaincante et détaillée, expliqué pour quelles raisons il estimait que le recourant ne présentait pas de trouble dépressif. Aucun des symptômes considérés comme majeurs pour retenir un tel trouble n'était présent. Le recourant ne présentait pas non plus un autre trouble</w:t>
      </w:r>
    </w:p>
    <w:p>
      <w:r>
        <w:t>A/3235/2014 - 16/19 - psychique, ni une psychose, ni un trouble anxieux, ni un trouble de la personnalité. Selon l'expert, l'hypothèse que le trouble dépressif relève d'un processus morbide purement endogène, sans le moindre caractère réactionnel, n'est guère crédible. Même à admettre que le recourant avait présenté un épisode dépressif de degré moyen à sévère en 2012, il ressortait de l'examen clinique notamment, qu'il était tout à fait clair que le recourant ne présentait pas un trouble affectif significatif et grave par son acuité et sa constance, qui seul pourrait avoir valeur de maladie. Aucun processus dépressif en cours ne pouvait être retenu pour expliquer la persistance de l'incapacité de travail totale. L’expert a expliqué qu’étant donné qu'une incapacité de travail était néanmoins avancée par le recourant, celle-ci trouvait ses déterminants ailleurs. La discordance qu’il relevait entre les plaintes et les observations cliniques objectives et la prise en compte globale du contexte, conduisaient à considérer que les facteurs déterminants résidaient au niveau du contexte psychosocial et des conflits émotionnels associés. L'expertisé livrait à cet égard une description qui pouvait sembler idéalisée, mais il existait des éléments frappants sur lesquels il ne donnait pas d'explications satisfaisantes et des éléments marquants pouvant faire le lit de difficultés psychosociales et de conflits émotionnels difficiles à résoudre. Il était raisonnable de penser que la plainte dépressive survenait dans un contexte de conflits émotionnels et de problèmes psychosociaux suffisamment importants pour être considérés cliniquement comme la cause essentielle du trouble. La Dresse C______ est certes d'avis qu'aucun problème psychosocial ou facteur non médical n'a joué un rôle dans l'état dépressif du recourant. La chambre de céans relèvera toutefois que l’avis du psychiatre traitant sur ce point est sérieusement mis en doute par le fait qu’il résulte de l’extrait du RC, que le recourant a été déclaré en état de faillite le 12 mars 2012, soit un mois avant le début de son incapacité de travail. Ce fait vient par ailleurs contredire, de toute évidence, les explications que le recourant a fournies au Dr G_____, lorsqu’il affirmait qu’au mois de mars 2012, tout allait bien dans sa vie, notamment sur le plan financier (p. 5 du rapport d'expertise). Partant, en l'absence d'éléments médicaux permettant d'écarter l'appréciation du Dr G_____, il y a lieu de reconnaître une valeur probante entière à son rapport. Compte tenu de ce qui précède, la chambre de céans est d'avis que l’audition du Dr G_____ n’apporterait aucune constatation nouvelle. Il apparaît dès lors superflu d’administrer d’autres preuves et la demande du recourant sur ce point doit être rejetée. Par conséquent, il y a lieu de retenir qu'à la date de l'examen effectué par l'expert, soit le 7 novembre 2013, le recourant ne présentait plus aucune atteinte psychique qui pourrait justifier une diminution de sa capacité de travail. Le Dr G_____ a certes estimé que la capacité de travail du recourant était entière à compter du 1er février 2013. On rappellera toutefois que la chambre de céans et le</w:t>
      </w:r>
    </w:p>
    <w:p>
      <w:r>
        <w:t>A/3235/2014 - 17/19 - Tribunal fédéral ont déjà retenu que le recourant présentait, en raison de troubles psychiques, une incapacité de travail totale du 1er février au 5 novembre 2013 (ATAS/289/2014 et arrêt du Tribunal fédéral 4A_261/2014), de sorte que la chambre de céans ne saurait revenir sur ce point.</w:t>
      </w:r>
    </w:p>
    <w:p>
      <w:r>
        <w:rPr>
          <w:b/>
        </w:rPr>
        <w:t>E. 15</w:t>
      </w:r>
    </w:p>
    <w:p>
      <w:r>
        <w:t>Compte tenu de ce qui précède, il y a lieu de considérer que sur le plan psychique, l'incapacité de travail du recourant, à compter du 16 avril 2012, a perduré au-delà du 31 janvier 2013, soit du 1er février au 5 novembre 2013, à un taux de 100%. Postérieurement au 5 novembre 2013, la capacité de travail du recourant est entière. Il s'ensuit que le recourant a présenté une incapacité de travail d'au moins 40% pendant plus d'une année, au sens de l'art. 28 LAI. C'est par conséquent à tort que l'intimé a retenu, dans sa décision litigieuse, que l'incapacité de travail avait duré moins d'une année.</w:t>
      </w:r>
    </w:p>
    <w:p>
      <w:r>
        <w:rPr>
          <w:b/>
        </w:rPr>
        <w:t>E. 16</w:t>
      </w:r>
    </w:p>
    <w:p>
      <w:r>
        <w:t>La décision doit ainsi être annulée pour ce motif.</w:t>
      </w:r>
    </w:p>
    <w:p>
      <w:r>
        <w:rPr>
          <w:b/>
        </w:rPr>
        <w:t>E. 17</w:t>
      </w:r>
    </w:p>
    <w:p>
      <w:r>
        <w:t>Sur le plan somatique, le recourant fait valoir, en se référant à l'avis du Dr D_____, qu'il présente une atteinte suite à son accident survenu le 26 juin 2014 entraînant une incapacité de travail totale, ce que conteste l'intimé. La chambre de céans relèvera que le recourant n'a pas informé l'intimé de la survenue de l'accident le 26 juin 2014 et des atteintes y relatives, de sorte que la décision litigieuse a été rendue le 25 septembre 2014 sans que l'intimé n'ait été en mesure d'effectuer une instruction médicale ce point. Cela étant, à la demande de l'assureur perte de gain maladie, par rapport du 25 novembre 2014, le Dr H_____ a diagnostiqué des lombalgies chroniques entraînant une incapacité de travail de 20% dans l'activité habituelle du recourant. L'expert n'avait pas d'explication organique quant à la globalité des douleurs présentées par le recourant. Ni l'examen clinique, ni les examens radiologiques ne permettaient d'expliquer la globalité des symptômes allégués par le recourant, leur localisation, leur intensité et leur retentissement sur son fonctionnement. Entendu par la chambre de céans, le Dr D_____ a expliqué que la première IRM, datant du 24 juillet 2014, ne relevait pas de lésion particulière. Une seconde IRM, réalisée le 14 août 2015, mettait en revanche en évidence, notamment, une hernie discale L5-S1 gauche et un canal lombaire étroit. Selon lui, ces pathologies expliquaient enfin les raisons pour lesquelles le recourant souffrait autant et depuis aussi longtemps, ainsi que la résistance aux traitements prescrits. Ces pathologies n’avaient pas été décrites dans la première IRM, mais elles existaient à l’évidence déjà. Il y avait eu une mauvaise évaluation de la situation, laquelle devait être réévaluée par un neurochirurgien. Au vu du tableau clinique, le Dr D_____ avait estimé l’incapacité de travail à 100%, dans toute activité, avant de connaître la seconde IRM. Les résultats de la seconde IRM n’avaient fait que conforter son estimation.</w:t>
      </w:r>
    </w:p>
    <w:p>
      <w:r>
        <w:t>A/3235/2014 - 18/19 - Quand bien même cette appréciation provient du médecin traitant, la chambre de céans ne saurait, au vu des éléments mentionnés, l’écarter et se fonder sans autre instruction sur le rapport d'expertise du Dr H_____. En effet, la chambre de céans n'est pas en mesure de déterminer si, comme l'avance le Dr D_____, les atteintes révélées par l'RM du 14 août 2015 existaient déjà au 25 septembre 2014 - date déterminante à laquelle a été rendue la décision litigieuse – et si elles expliquent les plaintes du recourant et entraînent des limitations fonctionnelles et des répercussions sur sa capacité de travail, le cas échéant, à quel taux. Force est de constater que la chambre de céans n'est pas en mesure de statuer en l'état actuel du dossier, dès lors qu'il ne contient pas les éléments suffisants et probants permettant une appréciation adéquate des atteintes à la santé somatique du recourant suite à l'accident survenu le 26 juin 2014.</w:t>
      </w:r>
    </w:p>
    <w:p>
      <w:r>
        <w:rPr>
          <w:b/>
        </w:rPr>
        <w:t>E. 18</w:t>
      </w:r>
    </w:p>
    <w:p>
      <w:r>
        <w:t>Il convient dès lors de renvoyer la cause à l'intimé afin qu'il ordonne un complément d'instruction sous la forme d'une expertise médicale indépendante auprès d'un spécialiste en rhumatologie et d'un spécialiste en neurochirurgie. Les conditions jurisprudentielles d’un tel renvoi sont d’autant plus remplies qu'une telle expertise n'a pas encore été mise en œuvre par l'intimé. Il lui appartiendra ensuite d'évaluer le taux d'invalidité présenté par le recourant et de rendre une nouvelle décision.</w:t>
      </w:r>
    </w:p>
    <w:p>
      <w:r>
        <w:rPr>
          <w:b/>
        </w:rPr>
        <w:t>E. 19</w:t>
      </w:r>
    </w:p>
    <w:p>
      <w:r>
        <w:t>Vu ce qui précède, le recours est partiellement admis et la décision querellée annulée. Il sera dit que l'incapacité de travail présentée par le recourant à compter du 16 avril 2012 pour des troubles psychiques, s'est prolongée du 1er février au 5 novembre 2013 à un taux de 100%. La cause sera renvoyée à l'intimé pour instruction complémentaire sur le plan somatique, puis détermination du degré d'invalidité et nouvelle décision.</w:t>
      </w:r>
    </w:p>
    <w:p>
      <w:r>
        <w:rPr>
          <w:b/>
        </w:rPr>
        <w:t>E. 20</w:t>
      </w:r>
    </w:p>
    <w:p>
      <w:r>
        <w:t>Représenté par un mandataire, le recourant, qui obtient partiellement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21</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A/3235/2014 - 19/19 -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