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ATAS/240/2017 vom 23. März 2017</w:t>
      </w:r>
    </w:p>
    <w:p>
      <w:r>
        <w:t>GE Cour de justice, 2017-03-23, FR</w:t>
      </w:r>
    </w:p>
    <w:p>
      <w:r>
        <w:rPr>
          <w:b/>
        </w:rPr>
        <w:t xml:space="preserve">Quelle: </w:t>
      </w:r>
      <w:r>
        <w:t>https://mcp.opencaselaw.ch/entscheid/ge_gerichte_ATAS_240_2017</w:t>
      </w:r>
    </w:p>
    <w:p>
      <w:r>
        <w:t>FR: GE_GERICHTE ATAS/240/2017 du 23 mars 2017</w:t>
      </w:r>
    </w:p>
    <w:p>
      <w:r>
        <w:t>IT: GE_GERICHTE ATAS/240/2017 del 23 marzo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 LPGA).</w:t>
      </w:r>
    </w:p>
    <w:p>
      <w:r>
        <w:rPr>
          <w:b/>
        </w:rPr>
        <w:t>E. 3</w:t>
      </w:r>
    </w:p>
    <w:p>
      <w:r>
        <w:t>Est litigieux en l’espèce le droit aux indemnités journalières du recourant entre le 1er juillet 2016 et le 31 janvier 2017.</w:t>
      </w:r>
    </w:p>
    <w:p>
      <w:r>
        <w:rPr>
          <w:b/>
        </w:rPr>
        <w:t>E. 4</w:t>
      </w:r>
    </w:p>
    <w:p>
      <w:r>
        <w:t>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b.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A/2806/2016 - 6/9 -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A/2806/2016 - 7/9 - e.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6</w:t>
      </w:r>
    </w:p>
    <w:p>
      <w:r>
        <w:t>En l’occurrence, le recourant a fait l’objet d’un examen par le Dr D______ en date du 1er juin 2016. Celui-ci constate alors que l’évolution est satisfaisante avec une reprise complète de la marche, étant précisé que le recourant effectue la marche sur la pointe des pieds et sur les talons sans difficulté. Le médecin d’arrondissement admet toutefois quelques douleurs survenant lors de la montée des escaliers ou dans les mouvements d’étirement maximal du tendon achillien, pour lesquelles le port d’une talonnette pourrait apporter une amélioration. Au niveau de la palpation du tendon d’Achille, il y a par ailleurs une discrète augmentation volumique un peu douloureuse, pouvant correspondre à une zone cicatricielle en regard de la zone lésionnelle. Il y a aussi une douleur modérée à la palpation de la jonction tendino- musculaire. Le Dr D______ conclut que, six mois après la survenue du traumatisme et en l’absence de lésion anatomique structurelle persistante, l’évènement a cessé ses effets délétères. Dans son appréciation médicale du 10 août 2016, le Dr D______ se prononce sur les arguments invoqués par le recourant dans son opposition à la décision du 7 juillet 2016, notamment les conclusions de l’échographie du 2 juin 2016. Il constate que cet examen ne met pas en évidence une interruption transversale au niveau des fibres du tendon d’Achille en faveur d’une rupture grave nécessitant une immobilisation et une intervention chirurgicale. Il n’y a pas non plus de signe d’hyperhémie au Doppler, ce qui confirme l’absence de caractère inflammatoire localement. Partant, la fissuration longitudinale sur l’échographie représente un aspect cicatriciel normal, survenant dans les suites d’une rupture partielle six mois auparavant. Par ailleurs, le temps habituel pour la réparation tendineuse après une lésion complète du tendon d’Achille est de seulement six mois. En l’occurrence, il n’y a pas eu de rupture complète, mais uniquement une tendinopathie aiguë des tendons d’Achille avec un aspect de contusion, sans rupture de fibres tendineuses. La fissuration sur l'échographie du 2 juin 2016 témoigne donc d’un processus de cicatrisation. Le rapport du 3 juin 2016 du Dr D______ remplit en principe tous les réquisits jurisprudentiels pour lui reconnaitre une pleine valeur probante. En effet, il a été</w:t>
      </w:r>
    </w:p>
    <w:p>
      <w:r>
        <w:t>A/2806/2016 - 8/9 - rendu en pleine connaissance du dossier médical, prend en considération les plaintes du recourant et repose sur un examen clinique complet. Ses conclusions, complétées par son rapport du 11 août 2016, sont étayées et convaincantes. Les constatations du Dr D______ ne sont mises en cause par aucune appréciation médicale divergente, si ce n’est que les certificats d’incapacité de travail du Dr C______ jusqu’au 31 janvier 2017. Néanmoins, ceux-ci ne sont pas motivés. Certes, le Dr C______ constate une rechute des douleurs en mai 2016 suite aux séances de physiothérapie. Cependant, lors de l'examen clinique en date du 1er juin suivant, le Dr D______ constate une mobilité normale de la cheville droite et seulement quelques douleurs modérées. Il est relevé à cet égard que le recourant ne prend aucun traitement antalgique, ce qui ne rend pas crédible l’importance des douleurs alléguées qui l’empêcheraient de reprendre le travail à partir de juillet 2016. Au demeurant, suite à la consultation du Dr E______ par le recourant, comme annoncé par son avocat dans son courrier du 12 décembre 2016, il n’a pas produit un rapport de ce médecin à l’appui de ses allégués, ce qu’il n’aurait certainement pas manqué de faire si ce rapport lui avait été favorable. Contrairement à ce qu’allègue le recourant, l’échographie du 2 juin 2016 ne met pas en évidence une tendinopathie aiguë. Uniquement une fissuration y est mentionnée, laquelle correspond à un aspect cicatriciel normal après une rupture partielle du tendon d’Achille, selon le Dr D______. Or, la présence d'une tendinopathie aurait certainement été mentionnée dans le rapport relatif à ce dernier examen, comme dans celui relatif à l’échographie du 2 décembre 2015, lequel décrit précisément une discrète tendinopathie corporéale fusiforme. Quant au fait que la fissuration se situe à environ 1,6 centimètre du calcanéum sur l’échographie du 2 décembre 2015 et à 3,5 centimètres dans l’échographie du 2 juin 2016, il ne constitue pas un indice pour une aggravation, s’agissant uniquement de la distance entre la fissuration et l’insertion, mais non pas de la longueur de la fissuration. Au vu de ce qui précède, il y a lieu de suivre les conclusions des appréciations médicales du Dr D______, lesquelles sont convaincantes et ne sont contredites par un autre spécialiste en la matière. Partant, c’est à raison que l’intimée a supprimé le droit aux indemnités journalières à partir de juillet 2016.</w:t>
      </w:r>
    </w:p>
    <w:p>
      <w:r>
        <w:rPr>
          <w:b/>
        </w:rPr>
        <w:t>E. 7</w:t>
      </w:r>
    </w:p>
    <w:p>
      <w:r>
        <w:t>Par conséquent, le recours sera rejeté.</w:t>
      </w:r>
    </w:p>
    <w:p>
      <w:r>
        <w:rPr>
          <w:b/>
        </w:rPr>
        <w:t>E. 8</w:t>
      </w:r>
    </w:p>
    <w:p>
      <w:r>
        <w:t>La procédure est gratuite.</w:t>
      </w:r>
    </w:p>
    <w:p>
      <w:r>
        <w:t>A/2806/2016 - 9/9 -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