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ATAS/237/2017 vom 27. März 2017</w:t>
      </w:r>
    </w:p>
    <w:p>
      <w:r>
        <w:t>GE Cour de justice, 2017-03-27, FR</w:t>
      </w:r>
    </w:p>
    <w:p>
      <w:r>
        <w:rPr>
          <w:b/>
        </w:rPr>
        <w:t xml:space="preserve">Quelle: </w:t>
      </w:r>
      <w:r>
        <w:t>https://mcp.opencaselaw.ch/entscheid/ge_gerichte_ATAS_237_2017</w:t>
      </w:r>
    </w:p>
    <w:p>
      <w:r>
        <w:t>FR: GE_GERICHTE ATAS/237/2017 du 27 mars 2017</w:t>
      </w:r>
    </w:p>
    <w:p>
      <w:r>
        <w:t>IT: GE_GERICHTE ATAS/237/2017 del 27 marzo 2017</w:t>
      </w:r>
    </w:p>
    <w:p>
      <w:pPr>
        <w:pStyle w:val="Heading2"/>
      </w:pPr>
      <w:r>
        <w:t>Volltext</w:t>
      </w:r>
    </w:p>
    <w:p>
      <w:r>
        <w:t>Siégeant : Mario-Dominique TORELLO, Président,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A/2218/2014 ATAS/237/2017 COUR DE JUSTICE Chambre des assurances sociales Arrêt du 27 mars 2017 10ème Chambre</w:t>
      </w:r>
    </w:p>
    <w:p>
      <w:r>
        <w:t>En la cause Monsieur A______, domicilié à CAROUGE, comparant avec élection de domicile en l'étude de Maître Eric MAUGUE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A/2218/2014 - 2/2 - Vu la décision de refus de rente complémentaire pour enfant rendue le 11 juillet 2014 par l'office cantonal de l'assurance invalidité (ci-après : l'OAI ou l’intimé) ; Vu le recours de Monsieur A______ (ci-après : l’assuré ou le recourant) du 15 juillet 2014, le complément de recours du 5 septembre 2014, la réponse de l’intimé du 2 octobre 2014 et les écritures complémentaires des parties ; Vu la procédure devant la chambre de céans ; Vu l’arrêt de la chambre de céans du 6 juin 2016 admettant le recours, annulant la décision entreprise, disant que M. A______ a droit à une rente complémentaire pour enfant de l'assurance-invalidité en faveur de sa fille Arife, dès le 1er décembre 2013, avec intérêts à 5 % l'an dès le 1er décembre 2015, renvoyant la cause à l'intimé pour calcul du montant de la rente, et détermination de son étendue, dans le sens des considérants, et enfin condamnant l’intimé à verser au recourant un montant de CHF 2'500.- à titre de dépens, et mettant un émolument de CHF 500.- à la charge de l’OAI. ; Vu l’arrêt du Tribunal fédéral du 3 mars 2017 annulant l’arrêt de la chambre de céans confirmant la décision de l'OAI du 11 juillet 2014 et renvoyant la cause à la chambre de céans pour nouvelle décision sur les frais et dépens de la procédure antérieure ; Attendu que la décision ayant fait l'objet d'un recours cantonal a été confirmée par le Tribunal fédéral, que le recourant n’a dès lors pas obtenu gain de cause, il n’a pas droit à des dépens ; Qu'étant donné que depuis le 1er juillet 2006, la procédure n'est plus gratuite - l'art. 69 al. 1bis LAI prévoyant qu'en dérogation à l’art. 61, let. a LPGA, la procédure de recours en matière de contestations portant sur l’octroi ou le refus de prestations de l’AI devant le tribunal cantonal des assurances est soumise à des frais de justice, dont le montant doit se situer entre CHF 200.- et CHF 1'000.-, il y a lieu de condamner le recourant au paiement d'un émolument de CHF 200.-.</w:t>
      </w:r>
    </w:p>
    <w:p>
      <w:r>
        <w:t>PAR CES MOTIFS, LA CHAMBRE DES ASSURANCES SOCIALES : Statuant</w:t>
      </w:r>
    </w:p>
    <w:p>
      <w:r>
        <w:t>1. Condamne Monsieur A______ à verser un émolument de CHF 200.-. . 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