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ATAS/237/2014 vom 26. Februar 2014</w:t>
      </w:r>
    </w:p>
    <w:p>
      <w:r>
        <w:t>GE Cour de justice, 2014-02-26, FR</w:t>
      </w:r>
    </w:p>
    <w:p>
      <w:r>
        <w:rPr>
          <w:b/>
        </w:rPr>
        <w:t xml:space="preserve">Quelle: </w:t>
      </w:r>
      <w:r>
        <w:t>https://mcp.opencaselaw.ch/entscheid/ge_gerichte_ATAS_237_2014</w:t>
      </w:r>
    </w:p>
    <w:p>
      <w:r>
        <w:t>FR: GE_GERICHTE ATAS/237/2014 du 26 février 2014</w:t>
      </w:r>
    </w:p>
    <w:p>
      <w:r>
        <w:t>IT: GE_GERICHTE ATAS/237/2014 del 26 febbraio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Les décisions sur opposition et celles contre lesquelles la voie de l’opposition n’est pas ouverte sont sujettes à recours dans un délai de 30 jours suivant la notification de la décision (cf. art. 56 al. 1 et 60 al. 1 LPGA).</w:t>
      </w:r>
    </w:p>
    <w:p>
      <w:r>
        <w:t>A/3710/2013 - 6/8 - Conformément à l’art. 56 al. 2 LPGA, un recours peut également être formé lorsque l'assureur, malgré la demande de l'intéressé, ne rend pas de décision ou de décision sur opposition. Le recours pour déni de justice, introduit par-devant l’autorité compétente (art. 58al. 1 LPGA), est ainsi recevable.</w:t>
      </w:r>
    </w:p>
    <w:p>
      <w:r>
        <w:rPr>
          <w:b/>
        </w:rPr>
        <w:t>E. 3</w:t>
      </w:r>
    </w:p>
    <w:p>
      <w:r>
        <w:t>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A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"temps morts", qui sont inévitables dans une procédure, elle ne peut invoquer une organisation déficiente ou une surcharge structurelle pour justifier la lenteur excessive de la procédure; il appartient en effet à l'Etat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Pour le surplus, l'autorité saisie d'un recours pour retard injustifié ne saurait se substituer à l'autorité précédente pour statuer au fond. Elle ne peut qu'inviter l'autorité concernée à statuer à bref délai (ATF 130 V 90).</w:t>
      </w:r>
    </w:p>
    <w:p>
      <w:r>
        <w:t>A/3710/2013 - 7/8 -</w:t>
      </w:r>
    </w:p>
    <w:p>
      <w:r>
        <w:rPr>
          <w:b/>
        </w:rPr>
        <w:t>E. 4</w:t>
      </w:r>
    </w:p>
    <w:p>
      <w:r>
        <w:t>La recourante se plaint d’un déni de justice, alléguant que depuis la communication de la mise en œuvre de l’expertise, l’intimé n’a entrepris aucune démarche pour qu’elle soit convoquée, ce malgré ses rappels et demandes. L’intimé conteste avoir commis un déni de justice, dès lors qu’il s’est conformé à la procédure. Il rappelle que depuis le 1er mars 2012, les offices AI sont tenus d’attribuer tous les mandats d’expertise pluridisciplinaire selon une procédure aléatoire, telle que prévue par l’art. 72bis RAI, et ce par l’intermédiaire de la plateforme internet SuisseMED@P mise en place par l’OFAS. En l’occurrence, l’intimé a informé la recourante en date du 9 janvier 2013 qu’une expertise médicale polydisciplinaire (rhumatologique, psychiatrique et orthopédique) allait être mise en œuvre auprès d’un centre d’expertise désigné selon le principe du hasard. Sommé par la recourante – demeurée depuis lors sans nouvelle - de prendre une décision, l’intimé l’a informée en date du 12 septembre 2013 qu’il ne pouvait pas intervenir sur le choix du centre ni sur le moment où ledit centre sera choisi. Force est de constater qu’au moment du dépôt du recours, soit plus de dix mois plus tard, aucune décision quant au centre d’expertise désigné n’est intervenue. Cela étant, il résulte des pièces produites par l’intimé que l’introduction du mandat 5890 dans le système SuisseMED@P a été effectuée en date du 15 février 2013, soit moins de dix jours après la communication à la recourante. Or, le SMR a été informé par e-mail du 7 janvier 2014 seulement que le mandat a été attribué à la Clinique CORELA SA. La Cour de céans relève qu’un délai de près d’une année pour l’attribution d’un mandat par le biais de la plateforme internet SuisseMED@P apparaît excessif, eu égard au mode de désignation aléatoire. Toutefois, si retard injustifié il y a, il n’est en l’occurrence pas imputable à l’intimé.</w:t>
      </w:r>
    </w:p>
    <w:p>
      <w:r>
        <w:rPr>
          <w:b/>
        </w:rPr>
        <w:t>E. 5</w:t>
      </w:r>
    </w:p>
    <w:p>
      <w:r>
        <w:t>Au vu de ce qui précède, le recours est rejeté.</w:t>
      </w:r>
    </w:p>
    <w:p>
      <w:r>
        <w:rPr>
          <w:b/>
        </w:rPr>
        <w:t>E. 6</w:t>
      </w:r>
    </w:p>
    <w:p>
      <w:r>
        <w:t>Le présent litige ne portant pas sur l’octroi ou le refus de prestations, la procédure est gratuite (cf. art. 69al. 1bis LAI).</w:t>
      </w:r>
    </w:p>
    <w:p>
      <w:r>
        <w:t>A/3710/2013 - 8/8 -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