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ATAS/236/2015 vom 31. März 2015</w:t>
      </w:r>
    </w:p>
    <w:p>
      <w:r>
        <w:t>GE Cour de justice, 2015-03-31, FR</w:t>
      </w:r>
    </w:p>
    <w:p>
      <w:r>
        <w:rPr>
          <w:b/>
        </w:rPr>
        <w:t xml:space="preserve">Quelle: </w:t>
      </w:r>
      <w:r>
        <w:t>https://mcp.opencaselaw.ch/entscheid/ge_gerichte_ATAS_236_2015</w:t>
      </w:r>
    </w:p>
    <w:p>
      <w:r>
        <w:t>FR: GE_GERICHTE ATAS/236/2015 du 31 mars 2015</w:t>
      </w:r>
    </w:p>
    <w:p>
      <w:r>
        <w:t>IT: GE_GERICHTE ATAS/236/2015 del 31 marzo 2015</w:t>
      </w:r>
    </w:p>
    <w:p>
      <w:pPr>
        <w:pStyle w:val="Heading2"/>
      </w:pPr>
      <w:r>
        <w:t>Erwägungen</w:t>
      </w:r>
    </w:p>
    <w:p>
      <w:r>
        <w:rPr>
          <w:b/>
        </w:rPr>
        <w:t>E. 1</w:t>
      </w:r>
    </w:p>
    <w:p>
      <w:r>
        <w:t>a. Conformément à l'art. 134 al. 1 let. a ch. 8 de la loi sur l'organisation judiciaire, du 26 septembre 2010 (LOJ - E 2 05), en vigueur dès le 1er janvier 2011, la</w:t>
      </w:r>
    </w:p>
    <w:p>
      <w:r>
        <w:t>A/2831/2014 - 8/14 -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LACI contient sur la procédure restant réservées (art. 1 al. 1 LACI, cf. notamment art. 100 ss LACI). Le recours a été interjeté en temps utile, soit dans le délai légal de trente jours à compter de la notification de la décision attaquée (art. 60 al. 1 LPGA). Il satisfait aux exigences de forme et de contenu prescrites par l’art. 89B LPA. Le recourant a qualité pour recourir contre la décision attaquée (art. 59 LPGA). c. Le présent recours sera donc déclaré recevable.</w:t>
      </w:r>
    </w:p>
    <w:p>
      <w:r>
        <w:rPr>
          <w:b/>
        </w:rPr>
        <w:t>E. 2</w:t>
      </w:r>
    </w:p>
    <w:p>
      <w:r>
        <w:t>a.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Conformément à l’art. 17 al. 3 LACI, l’assuré est tenu d’accepter tout travail convenable qui lui est proposé. Il a l’obligation, lorsque l’autorité compétente le lui enjoint, de participer aux mesures relatives au marché du travail propres à améliorer son aptitude au placement (let. a), aux entretiens de conseil, aux réunions d’information et aux consultations spécialisées visées à l’al. 5 (let. b), de fournir les documents permettant de juger s’il est apte au placement ou si le travail proposé est convenable (let. c). b. Si le chômeur ne respecte pas les exigences du contrôle ou s’il se soustrait à ses devoirs d’assuré, il n’est en principe pas d’emblée privé de prestations, mais tout d’abord sanctionné en application de l’art. 30 al. 1 let. c ou d LACI, puis, en cas de réitération, déclaré inapte au placement, en vertu des art. 8 al. 1 let. f et 15 LACI (Boris RUBIN, Commentaire de la loi sur l'assurance-chômage, 2014, ch. 3 ad art. 17, ch. 5 ad art. 30). L’art. 30 al. 1 LACI dispose que le droit de l’assuré à l’indemnité est suspendu lorsqu’il est établi que celui-ci est sans travail par sa propre faute (let. a), a renoncé à faire valoir des prétentions de salaire ou d’indemnisation envers son dernier employeur, cela au détriment de l’assurance (let. b), ne fait pas tout ce qu’on peut raisonnablement exiger de lui pour trouver un travail convenable (let. c), n’observe</w:t>
      </w:r>
    </w:p>
    <w:p>
      <w:r>
        <w:t>A/2831/2014 - 9/14 -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a donné des indications fausses ou incomplètes ou a enfreint, de quelque autre manière, l’obligation de fournir des renseignements spontanément ou sur demande et d’aviser (let. e), a obtenu ou tenté d’obtenir indûment l’indemnité de chômage (let. f), ou a touché des indemnités journalières durant la phase d’élaboration d’un projet (art. 71a al. 1er) et n’entreprend pas, par sa propre faute, d’activité indépendante à l’issue de cette phase d’élaboration (let. g).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c.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L’ordonnance sur l’assurance-chômage obligatoire et l’indemnité en cas d’insolvabilité, du 31 août 1983 (OACI – RS 837.02),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w:t>
      </w:r>
    </w:p>
    <w:p>
      <w:r>
        <w:rPr>
          <w:b/>
        </w:rPr>
        <w:t>E. 5</w:t>
      </w:r>
    </w:p>
    <w:p>
      <w:r>
        <w:t>OACI ; Boris RUBIN, op. cit., ch. 114 ss ad art. 30).</w:t>
      </w:r>
    </w:p>
    <w:p>
      <w:r>
        <w:t>A/2831/2014 - 10/14 - En tant qu'autorité de surveillance, le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3. a. En l’espèce, il ressort du dossier que, quoique s’étant inscrit au chômage et dès lors soumis à des obligations de diligence tendant toutes, directement ou indirectement, à ce qu’il trouve un emploi et quitte le chômage, le recourant a entendu, lors de ses contacts avec l’ORP, recevoir des explications sur les mesures qui lui étaient proposées et être convaincu de leur nécessité. Il a pu donner l’impression de n’être guère motivé de suivre les tests, cours et formation évoqués par sa conseillère en personnel, et de compter, pour sortir du chômage, davantage sur ses propres capacités et l’appui de membres de sa famille (notamment de son père, pour trouver un emploi, et de son amie, pour améliorer ses connaissances de la langue anglaise). Il appert par ailleurs que le retour d’information que l’office intimé a eu le 30 mai 2014 à propos de l’entretien que le recourant avait eu le 27 mai 2014 en vue d’embauche comme stagiaire chez OuiStart a été l’élément déclencheur d’une procédure aux enjeux d’une gravité certaine pour le recourant, puisqu’a été envisagée même une remise en question de son aptitude au placement. Sans doute</w:t>
      </w:r>
    </w:p>
    <w:p>
      <w:r>
        <w:t>A/2831/2014 - 11/14 - peut-on y voir un indice que le manque de motivation, voire une certaine résistance que la conseillère en personnel avait perçus chez le recourant correspondaient à une certaine réalité antérieure audit entretien d’embauche. b. Force est cependant de constater que la formalisation de cette impression présentée comme un fait avéré, par une note de dossier alors non communiquée au recourant, est intervenue consécutivement à cet entretien d’embauche non suivi d’une embauche, dans la perspective évidente de la procédure qui s’enclenchait à l’encontre du recourant. C’était le 10 juin 2014 à 13h04 (date d’établissement de ladite note de dossier, peut-être de la propre initiative de son auteur, la conseillère en personnel, mais néanmoins à la suite d’un entretien de cette dernière avec sa cheffe de groupe à ce propos), dix-sept minutes avant l’envoi au recourant d’une demande laconique de ladite conseillère en personnel au recourant de lui faire parvenir son « contrat GIAP ». En outre, il ne résulte pas du dossier que les griefs consignés dans ladite note de dossier – car il s’agissait bien là désormais de griefs, en particulier celui d’être « réfractaire à toute mesure proposée depuis le début du chômage » et d’avoir eu une attitude n’ayant pas permis de mettre en place la « mesure OuiStart » – avaient été communiqués au recourant antérieurement (notamment le 22 mai 2014, donc avant ledit entretien d’embauche), en des termes clairs laissant augurer de conséquences en cas d’empêchement de mise en œuvre ou d’échec de la mesure considérée. Enfin, en réalité, ce n’est pas l’entretien d’embauche du 27 mai 2014 du recourant avec le coach de OuiStart qui a déclenché la procédure ouverte à l’encontre du recourant, mais la compréhension que l’office intimé a eue du courriel que la directrice de OuiStart a envoyé le 30 mai 2014 à la conseillère en personnel du recourant pour le lui résumer et lui indiquer le problème que cela posait à OuiStart, sans même que l’office intimé ne prenne contact avec les représentants de OuiStart pour en savoir davantage et être renseigné plus objectivement (comme ledit courriel l’invitait à le faire). Ladite directrice n’avait pas assisté personnellement à cet entretien d’embauche, et, d’après les déclarations recueillies par la chambre de céans, il s’avère que le coach ayant reçu le recourant avait – au demeurant logiquement – demandé à ce dernier quelle serait sa disponibilité pour effectuer un stage chez OuiStart, et qu’alors le recourant avait fait mention, honnêtement, du fait qu’il pourrait être appelé comme remplaçant au GIAP, sans que ne soit alors évoquée entre eux deux la question de la priorité que le recourant donnerait le cas échéant en cas d’incompatibilité d’horaire, au stage OuiStart ou au remplacement au GIAP. Il en a été déduit – hâtivement, et, faut-il ajouter, sans que l’office intimé n’élucide cette question sereinement – que le recourant n’était pas intéressé à effectuer un stage chez OuiStart, pire, traduit en termes juridiques susceptibles de fonder une sanction au regard de l’art. 30 al. 1 let. d LACI, qu’il avait utilisé la possibilité qu’il soit appelé à faire un remplacement au GIAP pour dissuader OuiStart de l’engager comme stagiaire, et donc avait compromis ou empêché, par</w:t>
      </w:r>
    </w:p>
    <w:p>
      <w:r>
        <w:t>A/2831/2014 - 12/14 - son comportement, le déroulement d’une mesure ou la réalisation de son but. Or, lors de son audition par la chambre de céans, le coach de OuiStart ayant reçu le recourant a déclaré qu’il n’avait pas perçu l’information que celui-ci lui avait donnée qu’il pourrait être appelé à faire un remplacement comme un défaut de motivation d’effectuer un stage chez OuiStart. Une perception subjective d’une information indirecte et incomplète a ainsi amené au déclenchement d’une procédure de sanction, sans que celle-ci ne soit menée avec un perceptible souci d’objectivité. L’établissement de la note de dossier du 10 juin 2014 s’inscrit manifestement dans le cadre de la constitution d’un dossier à charge. Elle a ensuite servi à discréditer les arguments ou informations que le recourant a fait valoir dans l’exercice de son droit d’être entendu, dont l’utilité matérielle n’apparaît pas avoir reçu aux yeux dudit office la même importance que sa nécessité formelle. c. Un chômeur peut certes, par son comportement (son attitude, donc sans refus formel de sa part), compromettre le déroulement d’une mesure relative au marché du travail propre à améliorer son aptitude au placement ou la réalisation de son but au sens de l’art. 30 al. 1 let. d LACI, et donc s’exposer à une sanction sous la forme d’une suspension de son droit à l’indemnité de chômage, voire à une déclaration d’inaptitude au placement. Encore faut-il, toutefois, que l’autorité compétente lui ai enjoint de participer à une telle mesure, ainsi que le prévoit l’art. 17 al. 3 let. a LACI. Du verbe « enjoindre » résulte qu’il doit y avoir eu injonction, autrement dit décision imposant de suivre une mesure relative au marché du travail propre à améliorer l’aptitude au placement. Formellement, cela signifie qu’une décision doit avoir été prise, ainsi qu’il en a été rendu une le 26 février 2014 pour l’évaluation commerciale et bureautique du recourant (cf. art. 59 ss LACI et art. 81 ss OACI) ; or, pour le stage OuiStart, aucune décision n’a été rendue. Matériellement, la condition préalable d’une injonction laisse, en amont de la prise d’une telle décision, de la place (bien entendu limitée) pour la discussion, le dialogue, la persuasion, autrement dit, pour l’assuré, de la place (elle aussi restreinte) pour des questions, des hésitations, des divergences. C’est dire que le comportement susceptible de compromettre le déroulement d’une mesure doit avoir atteint un certain degré de gravité pour justifier le prononcé d’une sanction, et s’inscrire au surplus à un stade de la procédure auquel il a déjà été enjoint à l’assuré de se soumettre à une mesure. Or, en l’espèce, la condition de l’injonction n’a pas été réalisée, ni formellement, ni même matériellement. d. Si la chambre de céans admet que le recourant, par ses demandes de ne pas devoir suivre certains cours ou ses interrogations quant à leur nécessité, a dû ne pas faciliter la tâche de sa conseillère en personnel, elle ne voit pas dans le dossier d’élément suffisant permettant de retenir – abstraction faite même d’un défaut</w:t>
      </w:r>
    </w:p>
    <w:p>
      <w:r>
        <w:t>A/2831/2014 - 13/14 - d’injonction formelle – qu’il aurait eu une attitude pouvant être qualifiée d’obstructive à des mesures relatives au marché du travail. Ses questions n’ont pas toutes été dénuées de pertinence. Et le résultat de l’évaluation commerciale et bureautique qu’il a subie du 3 au 14 mars 2014 a été globalement bon, tant sur le plan des connaissances que sur celui de son attitude. e. Pour l’ensemble de ces motifs, la chambre de céans retient que les conditions mêmes du prononcé d’une sanction n’étaient pas réalisées, si bien qu’il n’y a pas même lieu de s’interroger sur la lourdeur de la sanction prononcée, à savoir vingt- cinq jours de suspension du droit à l’indemnité de chômage. Elle admettra donc le recours et annulera la décision attaquée, du 19 août 2014, ce qui implique celle de la sanction que celle-ci a confirmée sur opposition. 4. La présente procédure est gratuite (art. 61 let. a LPGA ; art. 89H al. 1 LPA). ******</w:t>
      </w:r>
    </w:p>
    <w:p>
      <w:r>
        <w:t>A/2831/2014 - 14/14 -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