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ATAS/235/2024 vom 3. April 2023</w:t>
      </w:r>
    </w:p>
    <w:p>
      <w:r>
        <w:t>GE Cour de justice, 2023-04-03, FR</w:t>
      </w:r>
    </w:p>
    <w:p>
      <w:r>
        <w:rPr>
          <w:b/>
        </w:rPr>
        <w:t xml:space="preserve">Quelle: </w:t>
      </w:r>
      <w:r>
        <w:t>https://mcp.opencaselaw.ch/entscheid/ge_gerichte_ATAS_235_2024</w:t>
      </w:r>
    </w:p>
    <w:p>
      <w:r>
        <w:t>FR: GE_GERICHTE ATAS/235/2024 du 3 avril 2023</w:t>
      </w:r>
    </w:p>
    <w:p>
      <w:r>
        <w:t>IT: GE_GERICHTE ATAS/235/2024 del 3 aprile 2023</w:t>
      </w:r>
    </w:p>
    <w:p>
      <w:pPr>
        <w:pStyle w:val="Heading2"/>
      </w:pPr>
      <w:r>
        <w:t>Volltext</w:t>
      </w:r>
    </w:p>
    <w:p>
      <w:r>
        <w:t>Siégeant : Valérie MONTANI, Présidente.</w:t>
      </w:r>
    </w:p>
    <w:p>
      <w:r>
        <w:t>RÉPUBLIQUE ET</w:t>
      </w:r>
    </w:p>
    <w:p>
      <w:r>
        <w:t>CANTON DE GEN ÈVE POUVOIR JUDICIAIRE</w:t>
      </w:r>
    </w:p>
    <w:p>
      <w:r>
        <w:t>A/4394/2022 ATAS/235/2023 COUR DE JUSTICE Chambre des assurances sociales Arrêt du 3 avril 2023 6ème Chambre</w:t>
      </w:r>
    </w:p>
    <w:p>
      <w:r>
        <w:t>En la cause</w:t>
      </w:r>
    </w:p>
    <w:p>
      <w:r>
        <w:t>Monsieur A______, domicilié c/o Mme B______, à VERSOIX</w:t>
      </w:r>
    </w:p>
    <w:p>
      <w:r>
        <w:t>recourant contre</w:t>
      </w:r>
    </w:p>
    <w:p>
      <w:r>
        <w:t>OFFICE CANTONAL DE L'EMPLOI, sis rue des Gares 16, GENÈVE</w:t>
      </w:r>
    </w:p>
    <w:p>
      <w:r>
        <w:t>intimé</w:t>
      </w:r>
    </w:p>
    <w:p>
      <w:r>
        <w:t>A/4394/2022 - 2/3 -</w:t>
      </w:r>
    </w:p>
    <w:p>
      <w:r>
        <w:t>Vu en fait la décision du 16 novembre 2022 de l’office cantonal de l’emploi (ci-après : OCE) rejetant l’opposition formée par Monsieur A______ (ci-après : l’assuré) à l’encontre d’une décision du 8 novembre 2022, prononçant à son encontre une suspension de son droit à l’indemnité pour une durée de 31 jours. Vu le recours de l’assuré du 19 décembre 2022. Vu la nouvelle décision de l’OCE du 27 janvier 2023, annulant et remplaçant celle du 16 novembre 2022 et réduisant la sanction à 3 jours de suspension du droit à l’indemnité de l’assuré. Vu l’écriture de l’assuré du 29 mars 2023, mentionnant « Merci de votre aide. La période de suspension d’une durée de 31 jours » et indiquant qu’il avait débuté un nouveau travail le 20 février 2023.</w:t>
      </w:r>
    </w:p>
    <w:p>
      <w:r>
        <w:t>Attend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Que sa compétence pour juger du cas d’espèce est ainsi établie. Qu’interjeté en temps utile, le recours est recevable. Que selon l’art. 53 al. 3 LPGA, jusqu’à l’envoi de son préavis à l’autorité de recours, l’assureur peut reconsidérer une décision ou une décision sur opposition contre laquelle un recours a été formé. Que tel est le cas en l’espèce, l’intimé ayant rendu le 27 janvier 2023 une nouvelle décision réduisant la sanction de 31 à 3 jours de suspension du droit à l’indemnité du recourant. Que le recourant, dans sa dernière écriture, ne conteste pas celle-ci. Qu’en conséquence, le recours n’a plus d’objet et la cause sera rayée du rôle. Que pour le surplus, la procédure est gratuite.</w:t>
      </w:r>
    </w:p>
    <w:p>
      <w:r>
        <w:t>A/4394/2022 - 3/3 - PAR CES MOTIFS, LA PRÉSIDENTE : 1. Dit que le recours est devenu sans objet. 2. Raye la cause du rôle.</w:t>
      </w:r>
    </w:p>
    <w:p>
      <w:r>
        <w:t>La greffière</w:t>
      </w:r>
    </w:p>
    <w:p>
      <w:r>
        <w:t>Adriana MALANGA</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