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ATAS/235/2016 vom 21. März 2016</w:t>
      </w:r>
    </w:p>
    <w:p>
      <w:r>
        <w:t>GE Cour de justice, 2016-03-21, FR</w:t>
      </w:r>
    </w:p>
    <w:p>
      <w:r>
        <w:rPr>
          <w:b/>
        </w:rPr>
        <w:t xml:space="preserve">Quelle: </w:t>
      </w:r>
      <w:r>
        <w:t>https://mcp.opencaselaw.ch/entscheid/ge_gerichte_ATAS_235_2016</w:t>
      </w:r>
    </w:p>
    <w:p>
      <w:r>
        <w:t>FR: GE_GERICHTE ATAS/235/2016 du 21 mars 2016</w:t>
      </w:r>
    </w:p>
    <w:p>
      <w:r>
        <w:t>IT: GE_GERICHTE ATAS/235/2016 del 21 marzo 2016</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Interjeté dans les forme et délai prescrits par la loi, le recours est recevable (art. 56 à 61 LPGA).</w:t>
      </w:r>
    </w:p>
    <w:p>
      <w:r>
        <w:rPr>
          <w:b/>
        </w:rPr>
        <w:t>E. 3</w:t>
      </w:r>
    </w:p>
    <w:p>
      <w:r>
        <w:t>Le litige porte sur le droit du recourant à la prise en charge par l’intimée des suites de l’événement 10 janvier 2015, en particulier sur l’existence d’un événement accidentel ou d’une lésion corporelle assimilée à un accident au sens des articles 4 LPGA et 9 al. 2 OLAA.</w:t>
      </w:r>
    </w:p>
    <w:p>
      <w:r>
        <w:rPr>
          <w:b/>
        </w:rPr>
        <w:t>E. 4</w:t>
      </w:r>
    </w:p>
    <w:p>
      <w:r>
        <w:t>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(Arrêt du Tribunal fédéral 8C_520/2009 du 24 février 2010, consid. 2).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w:t>
      </w:r>
    </w:p>
    <w:p>
      <w:r>
        <w:t>A/3743/2015 - 9/17 -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On ajoutera que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w:t>
      </w:r>
    </w:p>
    <w:p>
      <w:r>
        <w:rPr>
          <w:b/>
        </w:rPr>
        <w:t>E. 5</w:t>
      </w:r>
    </w:p>
    <w:p>
      <w:r>
        <w:t>Selon l'art. 6 al. 2 LAA, le Conseil fédéral peut inclure dans l'assurance des lésions corporelles qui sont semblables aux conséquences d'un accident. Aux termes de l'art. 9 al. 2 OLAA, édicté par l'autorité exécutive en vertu de cette délégation de compétence,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les lésions du tympan (let. h). La notion de lésion assimilée à un accident a pour but d'éviter, au profit de l'assuré, la distinction souvent difficile entre maladie et accident. Aussi les assureurs- 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w:t>
      </w:r>
    </w:p>
    <w:p>
      <w:r>
        <w:t>A/3743/2015 - 10/17 - autant qu'une cause extérieure ait, au moins, déclenché les symptômes dont souffre l'assuré (ATF 129 V 466, 123 V 43 consid. 2b p. 44, 116 V 145 consid. 2c p. 147, 114 V 298 consid. 3c p. 301).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du Tribunal fédéral 8C_357/2007 du 31 janvier 2008).</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 Au sujet de la preuve de l'existence d'une cause extérieure prétendument à l'origine de l'atteinte à la santé, on rappellera que les explications d'un assuré sur le déroulement d'un fait allégué sont au bénéfice d'une présomption de vraisemblance.</w:t>
      </w:r>
    </w:p>
    <w:p>
      <w:r>
        <w:t>A/3743/2015 - 11/17 - Il peut néanmoins arriver que les déclarations successives de l'intéressé soient contradictoires entre elles. En pareilles circonstances, selon la jurisprudence, il convient de retenir la première explication, qui correspond généralement à celle que l'assuré a faite alors qu'il n'était pas encore conscient des conséquences juridiques qu'elle aurait, les nouvelles explications pouvant être, consciemment ou non, le produit de réflexions ultérieures (ATF 121 V 45 consid. 2a p. 47 et les références; RAMA 2004 n° U 515 p. 420 consid. 1.2; VSI 2000 p. 201 consid. 2d).</w:t>
      </w:r>
    </w:p>
    <w:p>
      <w:r>
        <w:rPr>
          <w:b/>
        </w:rPr>
        <w:t>E. 7</w:t>
      </w:r>
    </w:p>
    <w:p>
      <w:r>
        <w:t>a. Il convient en premier lieu de déterminer si l’événement du 10 janvier 2015 peut être qualifié d’accident au sens de l’art. 4 LPGA, en particulier d’examiner si la condition de facteur extérieur extraordinaire est réalisée. La jurisprudence a considéré que ne présentait pas un caractère accidentel, faute d’une cause extérieure extraordinaire, un mouvement de réflexe ordinaire visant à retenir un poids qui n’est pas excessif, en l’occurrence une pile de papier de 60 kg (extrait CNA 1981 n° 4) ou le fait pour un menuisier-machiniste de stabiliser d’un mouvement de la main gauche une porte de 100 à 150 kg, soulevée à l’aide d’un collègue et qui menaçait de basculer (Arrêt du Tribunal fédéral des assurances U 58 du 6 mai 1988, consid. 3b, résumé in extrait CNA 1988 n° 8). De même, il a été jugé qu’il n’y avait pas d’accident dans le cas d’un aide-infirmier de 26 ans, jouissant d’une bonne constitution physique qui, penché en avant pour déplacer un malade alité pesant entre 100 et 120 kg, avait soudain ressenti une vive douleur au dos (ATF 116 V 136 consid. 3c). À l’opposé, la jurisprudence a admis l’existence d’un accident consécutivement à l’intervention d’un facteur extérieur extraordinaire dans le cas du déplacement d’une charge de 150 kg en soi déjà exceptionnelle compte tenu des habitudes professionnelles de l’assuré, mais aussi en raison du fait que l’intéressé avait dû déplacer cette charge en position penchée et pressé par le temps (RAMA 1994 n°U 180 p. 37). Ont également été considérées comme provoquées par un accident, les lésions subies par une infirmière qui avait retenu un patient de forte corpulence lors du transfert de ce patient du lit au fauteuil au moyen d’un effort décrit comme surhumain (RAMA 1994 p. 79). b. Selon la jurisprudence, l'existence d'une cause extérieure extraordinaire doit être examinée de cas en cas, de sorte qu'il y a lieu, dans un premier temps, de déterminer comment l'événement litigieux est survenu et s'est déroulé. Force est de constater qu'il ressort du dossier plusieurs versions successives de la description de l'événement : si l'on peut admettre, dans un premier temps, que la description des faits telle qu'elle ressort de la déclaration de sinistre du 2 février 2015, par l'employeur, - reposant certes sur les déclarations du recourant -, était pour le moins sommaire (en soulevant de l'arrière un fauteuil roulant pour le déplacer, bras tendus, a eu une douleur soudaine sur l'épaule et bras droits), le déroulement et les circonstances de l'événement apparaissent beaucoup plus précises dans le questionnaire rempli et signé par l'intéressé, le 17 février 2015 : il expliquait ainsi qu'en animant un thé dansant, épaule droite appuyée contre un mur, bras tendus, dans le feu de l'action, il a tenté de soulever sans y parvenir une chaise roulante et</w:t>
      </w:r>
    </w:p>
    <w:p>
      <w:r>
        <w:t>A/3743/2015 - 12/17 - son occupant, qui risquait de faire trébucher les autres personnes âgées. Il avait ressenti comme une violente piqûre à l'épaule. Et c'est progressivement, les jours suivants, que la douleur s'était installée. Et s'agissant de la question de savoir si quelque chose d'extraordinaire s'était produit, tel un choc, une chute, une glissade,…, il indique avoir fait un faux-mouvement en soulevant un poids trop lourd. La chambre de céans constate que selon cette description, le recourant relate qu'à un moment donné, alors qu'il animait un thé dansant, il a remarqué la position d'une chaise roulante et de son occupant, qui risquait de faire trébucher « les autres personnes âgées » qui participaient à l'événement. Prenant appui de son épaule droite contre un mur, il a tenté, bras tendus, de soulever cette chaise (par l'arrière), sans y parvenir. Il explique que suite à un faux mouvement, il a ressenti comme une violente piqûre à l'épaule. Par la suite, et notamment après avoir constaté que l'assureur-accident refusait de considérer l'événement comme un accident, sa version a évolué : dans le document annexe à son courrier d'opposition du 1er juin 2015, se référant manifestement au rapport d'échographie du Dr F______ du 3 février 2015, - lequel relève, en préambule, l'indication pour laquelle cette investigation était demandée par le médecin traitant : « Douleurs de l'épaule sans traumatisme … Bilan des tendons de la coiffe des rotateurs. ». Imaginant, vraisemblablement, que l'indication d'un traumatisme pouvait revêtir une importance significative dans l'interprétation et la qualification d'accident ou non de l'événement du 10 janvier 2015, le recourant donne alors une version quelque peu différente du déroulement des faits : il aurait tapé et coincé son épaule contre le mur en tentant de soulever le fauteuil roulant, et affirme que cela aurait provoqué un hématome, visible après l'accident du 10 janvier, mais qui ne l'était plus lors de la consultation chez le Dr F______ le 3 février 2015. S'il est en effet hautement vraisemblable qu'aucune marque de traumatisme n'était visible le 3 février 2015, le recourant se méprend sur le sens du rapport médical en question : celui-ci ne constate pas l'absence de traumatisme, mais le prend en compte en tant qu'indication donnée par le prescripteur de l'examen, soit le Dr E______, consulté le 26 janvier 2015, pour la première fois. Probablement que ce dernier n'a pas remarqué de traces d'origine traumatique à l'examen clinique, à défaut de quoi il l’aurait vraisemblablement mentionné dans ses constatations. Ce n'est finalement, pour la première fois, que dans le mémoire de recours rédigé par le conseil du recourant qu'apparaît une version sensiblement différente du déroulement des faits, et en particulier l'intervention du recourant, au dernier moment, en raison de la présence d'une pensionnaire de l'EMS, souffrant d’Alzheimer, qui déambulait dans la pièce, et qui allait heurter un autre pensionnaire assis dans une chaise roulante électrique … Cette version a été par la suite confirmée, et encore complétée par le recourant entendu par la chambre de céans. Dans cette dernière version, le recourant avait finalement réussi à déplacer latéralement le fauteuil roulant, ce qu'il n'était pas parvenu à faire, dans sa première version. Mais il a encore rajouté, et ceci pour la première fois, que la patiente atteinte d'Alzheimer était en plus un peu</w:t>
      </w:r>
    </w:p>
    <w:p>
      <w:r>
        <w:t>A/3743/2015 - 13/17 - malvoyante, et qu'au moment où il l'aurait remarquée, se dirigeant vers le fauteuil roulant, il dansait avec une autre résidente, pour mettre de l'ambiance. Pour le reste des éléments du dossier, en ce qui concerne les faits, et les contradictions qui apparaissent des divers documents à disposition, la chambre de céans a relevé que si la plupart des documents pertinents, et les déclarations du recourant, font état d'une atteinte à l'épaule et au bras droit, le Dr E______ a consigné à plusieurs reprises dans son rapport du 30 mars 2015 en particulier que les douleurs concernaient l'épaule gauche, en soulignant même « épaule gauche » dans ses constatations, (alors qu'il a bien prescrit une échographie de l'épaule droite). La chambre de céans retient donc au degré de la vraisemblance prépondérante, qu'il ne s'agissait que d'une erreur de plume du médecin traitant, au demeurant sans véritable incidence sur l'issue du litige. Au vu de la jurisprudence rappelée ci-dessus, et selon laquelle, en présence de déclarations successives de l'intéressé, contradictoires entre elles, il convient de retenir la première explication, qui correspond généralement à celle que l'assuré a faite alors qu'il n'était pas encore conscient des conséquences juridiques, la chambre de céans considère, qu'il convient de retenir dans le cas particulier que le recourant, qui a d'ailleurs insisté lors de son audition sur le fait que ce qui prime, pour lui comme pour ses collègues, c'est la sécurité des résidents, il a dans le cas d'espèce, au degré de la vraisemblance prépondérante, remarqué que la présence de ce fauteuil roulant électrique occupé par son utilisateur, était susceptible de représenter un danger pour les autres participants à la manifestation, et que dans ces circonstances, il a entrepris de le déplacer. Seul membre du personnel présent, il a effectué cette manœuvre seul, en s'approchant du fauteuil roulant, en prenant appui contre le mur, pour, bras tendus, soulever ce fauteuil par l'arrière, ce qui dans le cas particulier, n'apparaît pas comme un geste exorbitant à ce qu'il a l'habitude de faire, au quotidien. Il a en effet déclaré lors de son audition que ce n’était pas la première fois qu'il organisait un thé dansant pour les résidents, qu'il le fait chaque fois qu'il travaille le samedi, qu'il est en principe toujours le seul animateur présent, l'équipe soignante ayant à ce moment-là bien d'autres tâches. Il a notamment évoqué, à titre d'exemple, s'être trouvé avec un physiothérapeute, en présence d’une dame qui avait failli chuter, et qu'il avait juste pu la rattraper avec son genou. D'ailleurs, s'agissant de la personne atteinte d’Alzheimer, à supposer même que l'on doive retenir la version ultime du recourant, quant à la présence particulière de cette résidente, aux abords plus ou moins proches de la chaise roulante, et admettre que ce fût cet élément qui ait déterminé le recourant à intervenir, que cela ne modifierait pas l'appréciation des faits. Le recourant a en effet expliqué, insisté sur ce point, que ce qui prime est avant tout s'était la sécurité des résidents, qu'il était ainsi toujours très attentif ; et s'agissant de cette fameuse résidente, on lui avait indiqué, déjà avant ce jour-là, que cette personne avait tendance à tomber facilement, car elle ne se contrôle pas, ce qui était évidemment de nature à le tenir en alerte.</w:t>
      </w:r>
    </w:p>
    <w:p>
      <w:r>
        <w:t>A/3743/2015 - 14/17 - Même si l’on pouvait admettre que la condition du facteur extérieur soit réalisée au travers du mouvement probablement brusque effectué par le recourant (Arrêt du Tribunal fédéral des assurances U 220/05 consid. 4.1), pour tenter de soulever le fauteuil roulant par l'arrière, les roues étant bloquées, celui-ci ne revêt pas un caractère extraordinaire justifiant d’admettre la survenance d’un accident. De surcroît, on ne saurait parler d’un effort manifestement excessif pour un homme bénéficiant d’une bonne constitution qui a allégué que, même s'il n'est pas infirmier lui-même, il est polyvalent et souvent amené à prêter main-forte au personnel soignant. Même en dehors de ces circonstances, comme animateur, proche des résidents, dans cet établissement spécialisé pour accueillir des personnes âgées souffrant de troubles cognitifs et de troubles du comportement, liés à leur âge avancé, ce genre d'intervention fait nécessairement partie de son quotidien. Par ailleurs, il ne ressort pas non plus de ses déclarations que son mouvement se serait déroulé de manière totalement non programmée, en tant qu’un fait extérieur serait venu interférer celui-ci (Arrêt du Tribunal fédéral des assurances U 220/05 consid. 4.1). Au contraire, si l'on retient ses premières explications, il a au contraire pris appui contre le mur, avec son épaule avant de saisir le fauteuil roulant, bras tendus, ce qui apparaît assez logique. Ainsi le facteur extérieur n’a en tout état, dans le cas particulier, pas excédé le cadre des événements que l’on peut objectivement qualifier de quotidiens ou d’habituels, et l'on doit également exclure également l'interférence d'un mouvement non coordonné. Compte tenu de ce qui précède, la chambre de céans retiendra que l’événement du</w:t>
      </w:r>
    </w:p>
    <w:p>
      <w:r>
        <w:rPr>
          <w:b/>
        </w:rPr>
        <w:t>E. 10</w:t>
      </w:r>
    </w:p>
    <w:p>
      <w:r>
        <w:t>janvier 2015 ne peut être qualifié d’accident au sens de l’art. 4 LPGA, faute de caractère extraordinaire. 8. Reste à examiner si l'on doit retenir que l'assureur-accidents doit néanmoins être tenu d'intervenir dans le cas particulier, au titre de lésions corporelles assimilées à un accident, au sens de l'art. 9 al. 2 OLAA, comme le prétend le recourant. a. S'agissant tout d'abord de la nature des lésions constatées à l'échographie du 3 février 2015, soit une déchirure par désinsertion pratiquement totale du tendon sub- scapulaire, associée à une instabilité interne du tendon du long chef du biceps, et une probable déchirure partielle de la partie antérieure du tendon supra-spinatus, ce type de lésions entre manifestement dans le cadre de celles énumérées exhaustivement à l'art. 9 al. 2 OLAA, en particulier les déchirures de tendon, ce que l'intimé ne remet pas en cause. b. Cette même disposition pose encore la condition que ces lésions, pour qu'elles soient assimilées à un accident, ne doivent pas manifestement être imputables à une maladie ou à des phénomènes dégénératifs. À cet égard, le médecin-conseil de l'intimé a certes évoqué le caractère dégénératif préexistant de ces lésions, mais ne le retient que comme probable, ce qui en soi exclut de pouvoir considérer ces lésions comme manifestement imputables à une maladie ou à des phénomènes dégénératifs au sens de cette disposition, les lésions mentionnées à l'art. 9 al. 2</w:t>
      </w:r>
    </w:p>
    <w:p>
      <w:r>
        <w:t>A/3743/2015 - 15/17 - OLAA étant assimilées à un accident même si elles ont, pour l'essentiel, une origine vraisemblablement maladive ou dégénérative. c. Encore faut-il toutefois qu'une cause extérieure ait, au moins, déclenché les symptômes dont souffre l'assuré (ATF 129 V 466, 123 V 43 consid. 2b p. 44, 116 V 145 consid. 2c p. 147, 114 V 298 consid. 3c p. 301). Si, par contre, une telle lésion est survenue sans avoir été déclenchée par un facteur extérieur soudain et involontaire, elle est manifestement imputable à une maladie ou à des phénomènes dégénératifs. Selon la jurisprudence, les conditions d'octroi des prestations en cas de lésion corporelle assimilée à un accident implique néanmoins qu'à l'exception du caractère extraordinaire de la cause extérieure, toutes les autres conditions constitutives de la notion d'accident doivent être réalisées, en particulier le facteur extérieur, soit un événement générant un risque de lésion accru. À eux seuls, les efforts exercés sur le squelette, les articulations, les muscles, les tendons et les ligaments ne constituent pas une cause dommageable extérieure en tant qu'elle suppose un risque de lésion non pas extraordinaire mais à tout le moins accru en regard d'une sollicitation normale de l'organisme. En cas d'effort ayant provoqué une lésion alors que l'intéressé soulève ou déplace une charge, il faut, selon la jurisprudence, examiner dans chaque cas particulier si l'effort doit être considéré comme exceptionnel en tenant compte notamment de la constitution physique, des habitudes professionnelles et autres circonstances propres à l'assuré. En l'occurrence, même si le recourant n'est pas une personne de grande taille ni de forte corpulence, il n'en est pas moins vif et énergique. De plus, il travaille depuis de nombreuses années dans cet EMS dont la vocation particulière est d'accueillir des résidents souffrant de troubles cognitifs et de troubles du comportement, liés à l’âge avancé. Polyvalent, au-delà de ses fonctions d'assistant socio-éducatif, en tant qu'animateur en gérontologie de formation, il est amené au quotidien à devoir intervenir auprès de ces personnes, pour les déplacer, les aider à marcher, à se lever, y compris pour celles qui ne se déplacent pratiquement qu'en chaise roulante, dans un contexte où la spécificité de l'établissement par rapport aux personnes qu'il accueille implique au quotidien, pour les personnes qui y travaillent, des situations particulières à gérer, même seules, comme ce fut le cas ce 10 janvier 2015. Au-delà donc de la survenance d'une cause extraordinaire, niée, dans le cas d'espèce, la chambre des assurances sociales considère que l'existence d'un facteur extérieur, soit un événement générant un risque de lésion accru n'est pas réalisée en l'espèce. Malgré le poids de la chaise roulante et du résident qui s'y trouvait, en dépit du fait que l'assuré s'est occupé seul du déplacement, l'on ne saurait parler d'un effort manifestement excessif pour un homme adulte d'âge moyen qui, selon toute apparence, jouit d'une bonne constitution physique. Il ne faut pas perdre de vue non plus que le recourant n'a pas, à proprement parler, soulevé le fauteuil roulant et son passager, comme on pourrait le croire à la lecture de certaines pièces du dossier.</w:t>
      </w:r>
    </w:p>
    <w:p>
      <w:r>
        <w:t>A/3743/2015 - 16/17 - d. D'après la jurisprudence, il appartient à l'assuré de rendre plausible que les éléments d'un accident, tel qu'il est défini, sont réunis en l'occurrence. Lorsque l'instruction ne permet pas de tenir ces éléments pour établis ou du moins pour vraisemblables - la simple possibilité ne suffit pas -, le juge constatera l'absence de preuves ou d'indices et, par conséquent, l'inexistence juridique d'un accident (ATF 116 V 136 p. 141 et réf. citées). Ainsi, l'ensemble des circonstances conduit la chambre de céans nié le caractère accidentel, aussi bien que l'assimilation des lésions corporelles subies à un accident au sens de l'art. 9 al. 2 OLAA. Le recours mal fondé, sera donc rejeté. 9. Pour le surplus la procédure est gratuite (art. 61 lettre a LPGA).</w:t>
      </w:r>
    </w:p>
    <w:p>
      <w:r>
        <w:t>A/3743/2015 - 17/17 -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