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ATAS/233/2021 vom 18. März 2021</w:t>
      </w:r>
    </w:p>
    <w:p>
      <w:r>
        <w:t>GE Cour de justice, 2021-03-18, FR</w:t>
      </w:r>
    </w:p>
    <w:p>
      <w:r>
        <w:rPr>
          <w:b/>
        </w:rPr>
        <w:t xml:space="preserve">Quelle: </w:t>
      </w:r>
      <w:r>
        <w:t>https://mcp.opencaselaw.ch/entscheid/ge_gerichte_ATAS_233_2021</w:t>
      </w:r>
    </w:p>
    <w:p>
      <w:r>
        <w:t>FR: GE_GERICHTE ATAS/233/2021 du 18 mars 2021</w:t>
      </w:r>
    </w:p>
    <w:p>
      <w:r>
        <w:t>IT: GE_GERICHTE ATAS/233/2021 del 18 marzo 2021</w:t>
      </w:r>
    </w:p>
    <w:p>
      <w:pPr>
        <w:pStyle w:val="Heading2"/>
      </w:pPr>
      <w:r>
        <w:t>Volltext</w:t>
      </w:r>
    </w:p>
    <w:p>
      <w:r>
        <w:t>Siégeant : Karine STECK, Présidente ; Claudiane CORTHAY et Anny FAVRE, Juges assesseures</w:t>
      </w:r>
    </w:p>
    <w:p>
      <w:r>
        <w:t>RÉPUBLIQUE ET</w:t>
      </w:r>
    </w:p>
    <w:p>
      <w:r>
        <w:t>CANTON DE GEN ÈVE POUVOIR JUDICIAIRE</w:t>
      </w:r>
    </w:p>
    <w:p>
      <w:r>
        <w:t>A/3738/2020 ATAS/233/2021 COUR DE JUSTICE Chambre des assurances sociales Arrêt du 18 mars 2021 3ème Chambre</w:t>
      </w:r>
    </w:p>
    <w:p>
      <w:r>
        <w:t>En la cause Madame A______, domiciliée ______, à ONEX recourante</w:t>
      </w:r>
    </w:p>
    <w:p>
      <w:r>
        <w:t>contre OFFICE CANTONAL DE L'EMPLOI, Service juridique, sis rue des Gares 16, GENÈVE intimé</w:t>
      </w:r>
    </w:p>
    <w:p>
      <w:r>
        <w:t>A/3738/2020 - 2/2 - Vu la décision sur opposition du 19 octobre 2020 de l’office cantonal de l’emploi (ci- après : l’OCE) prononçant la suspension pour une durée de trois jours du versement de l’indemnité à Madame A______ (ci-après l’assurée) pour recherches insuffisantes en juillet 2020 ; Vu le recours interjeté par l’assurée le 17 novembre 2020 ; Vu la réponse de l’OCE du 15 décembre 2020 ; Vu l'audience de comparution personnelle des parties du 18 mars 2021, à l’issue de laquelle l’assurée a indiqué retirer son recours 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