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ATAS/233/2017 vom 21. März 2017</w:t>
      </w:r>
    </w:p>
    <w:p>
      <w:r>
        <w:t>GE Cour de justice, 2017-03-21, FR</w:t>
      </w:r>
    </w:p>
    <w:p>
      <w:r>
        <w:rPr>
          <w:b/>
        </w:rPr>
        <w:t xml:space="preserve">Quelle: </w:t>
      </w:r>
      <w:r>
        <w:t>https://mcp.opencaselaw.ch/entscheid/ge_gerichte_ATAS_233_2017</w:t>
      </w:r>
    </w:p>
    <w:p>
      <w:r>
        <w:t>FR: GE_GERICHTE ATAS/233/2017 du 21 mars 2017</w:t>
      </w:r>
    </w:p>
    <w:p>
      <w:r>
        <w:t>IT: GE_GERICHTE ATAS/233/2017 del 21 marzo 2017</w:t>
      </w:r>
    </w:p>
    <w:p>
      <w:pPr>
        <w:pStyle w:val="Heading2"/>
      </w:pPr>
      <w:r>
        <w:t>Erwägungen</w:t>
      </w:r>
    </w:p>
    <w:p>
      <w:r>
        <w:rPr>
          <w:b/>
        </w:rPr>
        <w:t>E. 4</w:t>
      </w:r>
    </w:p>
    <w:p>
      <w:r>
        <w:t>L’assuré a interjeté recours le 25 janvier 2017 contre ladite décision. Il a précisé que « Le fait est que je me suis rendu sur place le 22 novembre 2016 entre 9h et 12h pour déposer mes recherches de travail plus tôt. Cela était dû au fait que j’allais être pris par des démarches administratives importantes comme mentionné dans ma lettre précédente mais aussi que j’avais rendez-vous avec mon conseiller le jour même. J’ai donc pris un ticket et me suis renseigné auprès du Service adéquat après ne pas avoir trouvé la boîte où l’on dépose les recherches de travail mensuelles. Un homme au guichet m’a fait remarquer que le mois des recherches était incorrect et m’a fourni une nouvelle feuille pour le mois de décembre. J’ai donc conservé l’ancienne feuille de façon à faciliter la copie des données. Plus tard, après avoir recopié les recherches du mois de novembre sur la feuille originale, je me suis débarrassé de celle de décembre remplie dont j’avais reçu copie au guichet. Je regrette d’en avoir disposé, sans ça j’aurai pu vous l’envoyer. Cependant, si vous disposez d’un système de surveillance à l’ORP vous pourrez donc vérifier mes informations. Dans mon précédent courrier, j’ai mentionné l’avoir envoyé, ce qui était une erreur de ma part ».</w:t>
      </w:r>
    </w:p>
    <w:p>
      <w:r>
        <w:rPr>
          <w:b/>
        </w:rPr>
        <w:t>E. 5</w:t>
      </w:r>
    </w:p>
    <w:p>
      <w:r>
        <w:t>Dans sa réponse du 21 février 2017, l’OCE a conclu au rejet du recours.</w:t>
      </w:r>
    </w:p>
    <w:p>
      <w:r>
        <w:rPr>
          <w:b/>
        </w:rPr>
        <w:t>E. 6</w:t>
      </w:r>
    </w:p>
    <w:p>
      <w:r>
        <w:t>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 d'insolvabilité du 31 août 1983 - ordonnance sur l’assurance-chômage, OACI - RS 837.02).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w:t>
      </w:r>
    </w:p>
    <w:p>
      <w:r>
        <w:t>A/295/2017 - 5/8 -</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 108 V 231 et ss ; arrêt B du 14 janvier 2003 en la cause K 123/01, résumé dans responsabilité et assurance, HAV/REAS 2003, page 156, ainsi que l’arrêt non publié H. du 31 juillet 2003, en la cause P 88/02 consid. 2 et 3).</w:t>
      </w:r>
    </w:p>
    <w:p>
      <w:r>
        <w:rPr>
          <w:b/>
        </w:rPr>
        <w:t>E. 8</w:t>
      </w:r>
    </w:p>
    <w:p>
      <w:r>
        <w:t>En l’espèce, l’OCE n’a reçu le formulaire de recherches d’emploi pour novembre 2016 que le 11 décembre 2016, soit tardivement.</w:t>
      </w:r>
    </w:p>
    <w:p>
      <w:r>
        <w:t>A/295/2017 - 6/8 - Or, les recherches d’emploi déposées ultérieurement ne peuvent pas être prises en considération. Il est constant qu'une suspension du droit à l'indemnité d'un assuré peut être prononcée si les preuves des recherches d'emploi ne sont pas fournies dans le délai prévu par l'art. 26 al. 2 OACI (voir ATF 139 V 164). Ce n'est qu'en cas d’excuse valable que ce délai peut être restitué (art. 26 al. 2bis OACI, circulaire ICB 135a § 2). L’assuré ne nie pas les avoir envoyées avec retard, mais explique qu’il avait rendez- vous avec son conseiller le 22 novembre 2016 et comme il avait déjà rempli sa feuille de recherches d’emplois pour novembre, il avait pensé la déposer ce jour-là. Réalisant cependant que la feuille qu’il avait utilisée était celle du mois de décembre, il avait dû recopier ses recherches d’emploi sur une nouvelle feuille correctement libellée cette fois-ci. Il n’avait pas conservé la feuille remplie de façon erronée.</w:t>
      </w:r>
    </w:p>
    <w:p>
      <w:r>
        <w:rPr>
          <w:b/>
        </w:rPr>
        <w:t>E. 9</w:t>
      </w:r>
    </w:p>
    <w:p>
      <w:r>
        <w:t>Force est, à la lumière de ces explications, de constater que l’assuré n’a pas remis au guichet de l’OCE cette dernière feuille. Il ne peut ainsi être établi, ni même rendu vraisemblable au degré requis par la jurisprudence, qu’il a voulu les déposer le 22 novembre 2016. Il y a lieu de rappeler qu'en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25 p. 122 ; cf. aussi arrêt 8C_427/2010 du 25 août 2010 consid. 5.1).</w:t>
      </w:r>
    </w:p>
    <w:p>
      <w:r>
        <w:rPr>
          <w:b/>
        </w:rPr>
        <w:t>E. 10</w:t>
      </w:r>
    </w:p>
    <w:p>
      <w:r>
        <w:t>Reste à déterminer si l’OCE a ou non respecté la proportionnalité en fixant à cinq jours la durée de la suspension. Selon l’échelle de suspension publiée par le SECO, lorsque l’assuré remet ses recherches d’emploi tardivement, la sanction se situe entre 5 et 9 jours s’il s’agit du premier manquement de ce type, et entre 10 et 19 jours lors du second manquement. La troisième fois, le dossier est transmis à l’autorité cantonale pour décision. Si l’assuré est suspendu de façon répétée dans son droit à l’indemnité, la suspension est prolongée en conséquence. Les suspensions subies pendant les 2 dernières années sont prise en compte (Bulletin LACI IC, octobre 2011, D 79). La durée de la sanction est la même qu’il s’agisse de l’absence de recherches d’emploi pendant la période de contrôle ou de recherches d’emploi remises trop tard. Or,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considéré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autre arrêt, il a confirmé une</w:t>
      </w:r>
    </w:p>
    <w:p>
      <w:r>
        <w:t>A/295/2017 - 7/8 - réduction de la suspension au minimum prévu par l'art. 45 al. 3 OACI, au motif que l'intéressé avait remis la preuve de ses recherches d'emploi avec un jour de retard seulement et pour la première fois (arrêt 8C_64/2012 du 26 juin 2012, cf. aussi arrêt 8C_33/2012 du 26 juin 2012). Dans un arrêt du 12 octobre 2015, la chambre de céans a ainsi considéré que la faute du recourant, dont c’était le premier manquement et qui avait remis ses recherches d’emploi avec un retard de cinq jours, était légère, et a réduit la sanction à deux jours de suspension (ATAS/760/2015 ; cf. aussi ATAS/1329/2012 du 5 novembre 2012; ATAS/991/2012 du 22 août 2012; ATAS/933/2012 du 31 juillet 2012; ATAS/1085/2011 du 17 novembre 2011 confirmé par arrêt du 14 juin 2012 ; 8C 2/2012 ; ATAS/140/2014 du 3 février 2014).</w:t>
      </w:r>
    </w:p>
    <w:p>
      <w:r>
        <w:rPr>
          <w:b/>
        </w:rPr>
        <w:t>E. 11</w:t>
      </w:r>
    </w:p>
    <w:p>
      <w:r>
        <w:t>Il y a dès lors lieu de considérer, au vu de la jurisprudence susmentionnée, que la suspension du droit à l’indemnité prononcée par l’OCE ne respecte pas le principe de la proportionnalité et de réduire la sanction à deux jours de suspension. Aussi le recours est-il partiellement admis.</w:t>
      </w:r>
    </w:p>
    <w:p>
      <w:r>
        <w:t>A/295/2017 - 8/8 -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