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ATAS/233/2011 vom 8. März 2011</w:t>
      </w:r>
    </w:p>
    <w:p>
      <w:r>
        <w:t>GE Cour de justice, 2011-03-08, FR</w:t>
      </w:r>
    </w:p>
    <w:p>
      <w:r>
        <w:rPr>
          <w:b/>
        </w:rPr>
        <w:t xml:space="preserve">Quelle: </w:t>
      </w:r>
      <w:r>
        <w:t>https://mcp.opencaselaw.ch/entscheid/ge_gerichte_ATAS_233_2011</w:t>
      </w:r>
    </w:p>
    <w:p>
      <w:r>
        <w:t>FR: GE_GERICHTE ATAS/233/2011 du 8 mars 2011</w:t>
      </w:r>
    </w:p>
    <w:p>
      <w:r>
        <w:t>IT: GE_GERICHTE ATAS/233/2011 del 8 marzo 2011</w:t>
      </w:r>
    </w:p>
    <w:p>
      <w:pPr>
        <w:pStyle w:val="Heading2"/>
      </w:pPr>
      <w:r>
        <w:t>Erwägungen</w:t>
      </w:r>
    </w:p>
    <w:p>
      <w:r>
        <w:rPr>
          <w:b/>
        </w:rPr>
        <w:t>E. 13</w:t>
      </w:r>
    </w:p>
    <w:p>
      <w:r>
        <w:t>Dans sa réponse du 18 janvier 2011, l'assureur rappelle qu'ils étaient restés en contact et avaient continuellement œuvré afin de trouver une solution au litige qui les opposait. Constatant que son offre transactionnelle avait été refusée, il avait décidé d'établir le décompte d'indemnités journalières du 5 novembre 2010, annulant et remplaçant tous ceux établis antérieurement. Il n'avait ainsi ni refusé de</w:t>
      </w:r>
    </w:p>
    <w:p>
      <w:r>
        <w:t>A/3852/2010 - 4/6 - rendre une décision, ni tardé à instruire la demande de la recourante. Il appartenait à celle-ci de s'opposer à ce nouveau décompte notifié quatre jours après la dernière contre-proposition de la recourante, soit le 5 novembre 2010. L'assureur relève enfin qu'il avait invité le médecin traitant à lui faire parvenir un rapport détaillé s'agissant des motifs justifiant une incapacité de travail plus longue que l'incapacité prévisible, en vain.</w:t>
      </w:r>
    </w:p>
    <w:p>
      <w:r>
        <w:rPr>
          <w:b/>
        </w:rPr>
        <w:t>E. 14</w:t>
      </w:r>
    </w:p>
    <w:p>
      <w:r>
        <w:t>Le 16 février 2011, l'assurée, persistant dans l'intégralité de ses conclusions, relève qu'à ce jour l'assureur n'a toujours pas rendu de décision formelle.</w:t>
      </w:r>
    </w:p>
    <w:p>
      <w:r>
        <w:rPr>
          <w:b/>
        </w:rPr>
        <w:t>E. 15</w:t>
      </w:r>
    </w:p>
    <w:p>
      <w:r>
        <w:t>Soulignant que la recourante n'était pas intervenue directement auprès de lui pour lui faire part de son attention d'exiger une décision formelle suite au décompte du 5 novembre 2010, l'assureur a informé la Chambre de céans, le 22 février 2011, qu'une décision était notifiée le même jour, accordant des indemnités journalières à hauteur de 8'457 fr., étant précisé que la somme a déjà été versée suite au décompte du 5 novembre 2010.</w:t>
      </w:r>
    </w:p>
    <w:p>
      <w:r>
        <w:rPr>
          <w:b/>
        </w:rPr>
        <w:t>E. 16</w:t>
      </w:r>
    </w:p>
    <w:p>
      <w:r>
        <w:t>Ce courrier a été transmis à l'assurée, et la cause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L'assurée a saisi la Chambre de céans d'un recours pour déni de justice se plaignant de ce que l'assureur ne lui notifiait pas de décision quant au montant des indemnités journalières et quant à la durée de l'incapacité de travail postopératoire. A teneur de l'art. 56 al. 2 LPGA, un recours peut également être formé auprès du tribunal lorsque l'assureur ne rend pas de décision, malgré la demande de l'intéressé (cf. également ATF 130 V 90). Interjeté devant la juridiction compétente, le recours est ainsi recevable à la forme.</w:t>
      </w:r>
    </w:p>
    <w:p>
      <w:r>
        <w:t>A/3852/2010 - 5/6 - 3. 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qui sont inévitables dans une procédure (ATF 124 I 142 consid. 2c déjà cité). Une organisation déficiente ou une surcharge structurelle ne peuvent cependant justifier la lenteur excessive d'une procédure (ATF 122 IV 111 consid. I/4 et 107 Ib 165 consid. 3c). Dans un cas jurisprudentiel (ATFA du 15 juin 2006, I 241/04) où l'OCAI, à la suite d'un jugement du Tribunal cantonal, avait rendu de nouvelles décisions neuf mois plus tard, le TFA a considéré que l'OCAI n'avait pas commis de déni de justice. L'autorité saisie d'un recours pour retard injustifié ne peut qu'inviter l'autorité concernée à statuer à bref délai (ATFA du 27 mars 2006, cause U 23/05). 4. En l’occurrence, l’intimée a rendu une décision formelle le 21 février 2011, de sorte que le recours est devenu sans objet, faute d'intérêt pratique et actuel au recours. 5. Reste à examiner si la recourante, représentée par un avocat, peut prétendre à une indemnité à titre de participation à ses frais et dépens (art. 89H al.3 LPA, art. 61 let. g LPGA). Tel est le cas si l'on peut reprocher à l'assureur d'avoir tardé, sans raison, à rendre une décision. Or force est de constater que l'assureur a fait part avec diligence de sa détermination. De nombreux courriers ont été échangés. Chacune des parties a envisagé des solutions transactionnelles. L'assureur a finalement établi un nouveau décompte le 5 novembre 2010. On ne saurait dans ces conditions lui reprocher d'avoir commis un déni de justice. Dès lors l'octroi de dépens à sa charge n'est pas justifié.</w:t>
      </w:r>
    </w:p>
    <w:p>
      <w:r>
        <w:t>A/3852/2010 - 6/6 -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