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ATAS/232/2012 vom 6. März 2012</w:t>
      </w:r>
    </w:p>
    <w:p>
      <w:r>
        <w:t>GE Cour de justice, 2012-03-06, FR</w:t>
      </w:r>
    </w:p>
    <w:p>
      <w:r>
        <w:rPr>
          <w:b/>
        </w:rPr>
        <w:t xml:space="preserve">Quelle: </w:t>
      </w:r>
      <w:r>
        <w:t>https://mcp.opencaselaw.ch/entscheid/ge_gerichte_ATAS_232_2012</w:t>
      </w:r>
    </w:p>
    <w:p>
      <w:r>
        <w:t>FR: GE_GERICHTE ATAS/232/2012 du 6 mars 2012</w:t>
      </w:r>
    </w:p>
    <w:p>
      <w:r>
        <w:t>IT: GE_GERICHTE ATAS/232/2012 del 6 marzo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la caisse de refuser d'indemniser l'assuré du fait qu'il justifie de 11 mois et 18 jours de cotisation dans le délai cadre fixé du 15 juillet 2009 au 14 juillet 2011.</w:t>
      </w:r>
    </w:p>
    <w:p>
      <w:r>
        <w:rPr>
          <w:b/>
        </w:rPr>
        <w:t>E. 5</w:t>
      </w:r>
    </w:p>
    <w:p>
      <w:r>
        <w:t>a) L'assuré a droit à l’indemnité de chômage: a. s’il est sans emploi ou partiellement sans emploi (art. 10); b. s’il a subi une perte de travail à prendre en considération (art. 11); c. s’il est domicilié en Suisse (art. 12);</w:t>
      </w:r>
    </w:p>
    <w:p>
      <w:r>
        <w:t>A/2791/2011 - 6/9 -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b) Selon l'art 9 LACI2, le délai-cadre applicable à la période de l’indemnisation commence à courir le premier jour où toutes les conditions dont dépend le droit à l’indemnité sont réunies et le délai-cadre applicable à la période de cotisation commence à courir deux ans plus tôt. c) Selon les directives du SECO, une fois ouvert, le délai-cadre ne peut plus être reporté. S'il est établi par la suite que l'assuré ne remplissait pas toutes les conditions ouvrant le droit à l'indemnité dès le début de son chômage, les délais- cadres doivent être annulés ou, le cas échéant, reportés (Circulaire relative à l'indemnité de chômage, état janvier 2007, B 44). Le Tribunal Fédéral confirme que 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(ATF 127 V 475, consid. 2b).</w:t>
      </w:r>
    </w:p>
    <w:p>
      <w:r>
        <w:rPr>
          <w:b/>
        </w:rPr>
        <w:t>E. 6</w:t>
      </w:r>
    </w:p>
    <w:p>
      <w:r>
        <w:t>Dans sa teneur en vigueur dès le 1er avril 2011, l'art 27 al. 1 LACI, prévoit que dans les limites du délai cadre d'indemnisation, le nombre d'indemnités est de 260 au plus si l'assuré justifie d'une période de cotisation de douze mois au total (let. a); 400 indemnités journalières au plus s'il justifie d'une période de cotisation de dix- huit mois au total (let. b); 520 indemnités journalières au plus s'il justifie d'une période de cotisation de 24 mois au total et remplit au moins une des conditions suivantes: 1. être âgé de 55 ans ou plus, 2. toucher une rente d'invalidité correspondant à un taux d'invalidité d'au moins 40 % (let. c).</w:t>
      </w:r>
    </w:p>
    <w:p>
      <w:r>
        <w:rPr>
          <w:b/>
        </w:rPr>
        <w:t>E. 7</w:t>
      </w:r>
    </w:p>
    <w:p>
      <w:r>
        <w:t>a)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En vertu de l’art. 27 al. 3 LPGA, si un assureur constate qu’un assuré ou ses proches ont droit à des prestations d’autres assurances sociales, il les en informe sans retard. 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w:t>
      </w:r>
    </w:p>
    <w:p>
      <w:r>
        <w:t>A/2791/2011 - 7/9 - portent sur les faits que la personne qui a besoin de conseils doit connaître pour pouvoir correctement user de ses droits et obligations dans une situation concrète face à l'assureur (cf. EUGSTER, ATSG und Krankenversicherung: Streifzug durch Art. 1-55 ATSG, RSAS 2003 p. 226). Le devoir de conseil s'étend non seulement aux circonstances de faits déterminantes,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(ATF 131 V 472 consid. 5).</w:t>
      </w:r>
    </w:p>
    <w:p>
      <w:r>
        <w:rPr>
          <w:b/>
        </w:rPr>
        <w:t>E. 8</w:t>
      </w:r>
    </w:p>
    <w:p>
      <w:r>
        <w:t>c) 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w:t>
      </w:r>
    </w:p>
    <w:p>
      <w:r>
        <w:t>A/2791/2011 - 8/9 - que ce contenu était tellement évident qu'il n'avait pas à s'attendre à une autre information (ATF 121 V 66 consid. 2a et les références; ATF 131 V 472 consid. 5; ATF non publié 8C_601/2009 du 31 mai 2010, consid. 4.2).</w:t>
      </w:r>
    </w:p>
    <w:p>
      <w:r>
        <w:rPr>
          <w:b/>
        </w:rPr>
        <w:t>E. 9</w:t>
      </w:r>
    </w:p>
    <w:p>
      <w:r>
        <w:t>En l'espèce, il est établi que la caisse n'a pas manqué à son devoir d'information s'agissant de l'obligation de l'assuré de s'inscrire à nouveau au chômage s'il ne parvenait pas à assainir la situation de sa société et s'il était radié du RC, le témoignage recueilli sur ce point étant incontestable. La question de savoir si la caisse aurait dû attirer l'attention de l'assuré sur la durée de cotisation nécessaire peut rester ouverte, compte tenu de l'issue du litige. En effet, il s'avère finalement que l'assuré a non seulement travaillé pour la société, mais a également perçu un salaire durant le mois de juillet 2010. Le déploiement d'une activité en juillet 2010 n'est pas contesté, ni contestable et le paiement du salaire ressort non seulement du CI rectifié, mais aussi du compte de salaire et des comptes de la société. Ainsi, l'assuré totalise finalement plus de 12 mois de cotisations durant son délai-cadre du 15 juillet 2009 au 14 juillet 2011 et c'est à juste titre que la caisse l'admet. La décision sur opposition du 1er septembre 2011 doit donc être annulée.</w:t>
      </w:r>
    </w:p>
    <w:p>
      <w:r>
        <w:rPr>
          <w:b/>
        </w:rPr>
        <w:t>E. 10</w:t>
      </w:r>
    </w:p>
    <w:p>
      <w:r>
        <w:t>Le recours est admis et la cause est renvoyée à la caisse pour nouvelle décision. La procédure est gratuite.</w:t>
      </w:r>
    </w:p>
    <w:p>
      <w:r>
        <w:t>A/2791/2011 - 9/9 -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