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ATAS/231/2016 vom 17. März 2016</w:t>
      </w:r>
    </w:p>
    <w:p>
      <w:r>
        <w:t>GE Cour de justice, 2016-03-17, FR</w:t>
      </w:r>
    </w:p>
    <w:p>
      <w:r>
        <w:rPr>
          <w:b/>
        </w:rPr>
        <w:t xml:space="preserve">Quelle: </w:t>
      </w:r>
      <w:r>
        <w:t>https://mcp.opencaselaw.ch/entscheid/ge_gerichte_ATAS_231_2016</w:t>
      </w:r>
    </w:p>
    <w:p>
      <w:r>
        <w:t>FR: GE_GERICHTE ATAS/231/2016 du 17 mars 2016</w:t>
      </w:r>
    </w:p>
    <w:p>
      <w:r>
        <w:t>IT: GE_GERICHTE ATAS/231/2016 del 17 marzo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w:t>
      </w:r>
    </w:p>
    <w:p>
      <w:r>
        <w:t>A/1311/2015 - 7/14 -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 à 60 LPGA).</w:t>
      </w:r>
    </w:p>
    <w:p>
      <w:r>
        <w:rPr>
          <w:b/>
        </w:rPr>
        <w:t>E. 4</w:t>
      </w:r>
    </w:p>
    <w:p>
      <w:r>
        <w:t>Le litige porte sur le droit du recourant à des indemnités de chômage dès le 1er mai 2014, plus particulièrement sur le point de savoir s’il a exercé une activité soumise à cotisation dans le délai-cadre de cotisation et sur la détermination du gain assuré.</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w:t>
      </w:r>
    </w:p>
    <w:p>
      <w:r>
        <w:t>A/1311/2015 - 8/14 -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Le montant de l’indemnité journalière est fonction du gain assuré (cf. art. 22 LACI).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al. 1 de l’ordonnance sur l'assurance-chômage obligatoire et l'indemnité en cas d'insolvabilité (OACI - RS 837.02) dispose que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w:t>
      </w:r>
    </w:p>
    <w:p>
      <w:r>
        <w:rPr>
          <w:b/>
        </w:rPr>
        <w:t>E. 8</w:t>
      </w:r>
    </w:p>
    <w:p>
      <w:r>
        <w:t>S’agissant des conditions relatives à la période de cotisation et de l’exercice d’une activité soumise à cotisation au sens de l’art. 13 al. 1 LACI, seul est déterminant le fait que l'assuré ait exercé une telle activité, et non pas de savoir si les cotisations ont été réellement versées à la caisse de compensation (ATF 113 V 352).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en principe qu'un salaire soit réellement versé au travailleur (arrêt du Tribunal fédéral des assurances C 279/00 du 9 mai 2001 consid. 4c in DTA 2001 p. 225; arrêt du Tribunal fédéral C 174/05 du 26 juillet 2006 consid. 1.2).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consid. 3.3). Cette relativisation de l'exigence de la preuve d'un salaire effectivement versé a par la suite été confirmée dans de nombreux arrêts (cf.</w:t>
      </w:r>
    </w:p>
    <w:p>
      <w:r>
        <w:t>A/1311/2015 - 9/14 - notamment arrêts du Tribunal fédéral des assurances C 183/06 du 16 juillet 2007 consid. 3; C 289/06 du 10 mai 2007 consid. 3; C 92/06 du 11 avril 2007; C 267/05 du 19 décembre 2006 consid. 2.2.1; C 284/05 du 25 avril 2006 consid. 2.5). Ainsi, lorsque l'assuré ne parvient pas à prouver qu'il a effectivement perçu un salaire, notamment en l'absence de virement périodique d'une rémunération sur un compte bancaire ou postal à son nom, le droit à l'indemnité de chômage ne pourra lui être nié en application de l'art. 8 al. 1 let. e et 13 LACI que s'il est établi qu'il a totalement renoncé à la rémunération pour le travail effectué, ce qui doit être admis avec retenue (ATF 131 V 444 consid. 3.3 ; arrêt du Tribunal fédéral des assurances C 183/06 du 16 juillet 2007 consid. 3). Les périodes où un travailleur n’a pas perçu son salaire en raison de l’insolvabilité de son employeur comptent en principe comme périodes de cotisation (Boris RUBIN, Commentaire de la loi sur l'assurance-chômage, 2014, n. 20 ad art. 13). En revanche, l'absence de preuve d'un salaire versé devra être prise en considération dans la fixation du gain assuré (arrêt du Tribunal fédéral des assurances C 284/05 du 25 avril 2006 consid. 2.5). On pourrait certes penser que les exigences de preuve concernant l’exercice effectif d’une activité soumise à cotisation sont les mêmes que celles applicables à la détermination du gain assuré. Tel n’est toutefois pas le cas. Sous l’angle de l’application de l’art. 23 LACI, ou bien l’assuré établit la réalité d’un salaire soumis à cotisations et ce salaire est pris en compte au titre du gain assuré, ou bien il n’y parvient pas et le revenu allégué ne peut pas être pris en considération dans le calcul du gain assuré (Boris RUBIN, op. cit., n. 22 ad art. 13). Par salaire normalement obtenu au sens de l'art. 23 al. 1 LACI, il faut entendre la rémunération touchée effectivement par l'assuré (ATF 123 V 70 consid. 3). Dans un cas concernant l’épouse d’un restaurateur ayant travaillé au service de son mari, lequel avait annoncé à l’AVS qu’elle percevait un revenu mensuel de CHF 5'000.- alors que la comptabilité du restaurant affichait un solde négatif et que le versement effectif de ce salaire ne pouvait être prouvé, le Tribunal fédéral a confirmé que le gain assuré devait être calculé sur les six derniers mois de salaire réellement perçus, et que si un assuré ne parvient pas à établir la réalité du salaire effectif, il n’y a pas de place pour une solution médiane qui consisterait, en l'absence d'éléments suffisamment probants, à retenir un salaire hypothétique ou fictif en fonction des salaires usuels d'une branche en particulier ou de données statistiques (DTA 2006 p. 226 consid. 3). Par ailleurs, lorsqu’un travailleur renonce au versement du salaire convenu afin de soutenir une entreprise récemment créée et que sa rémunération n’est en fin de compte pas versée en raison de l’insolvabilité de cette entreprise, ce revenu ne peut être pris en compte dans le gain assuré. Dans le cas contraire, l’indemnité de chômage servirait à couvrir le risque de l’entrepreneur, ce qui est contraire à son but et par conséquent abusif (Barbara KUPFER BUCHER, Bundesgesetz über die obligatorische Arbeitslosen- versicherung und Insolvenzentschädigung, 4ème éd., Zurich 2013, p. 129).</w:t>
      </w:r>
    </w:p>
    <w:p>
      <w:r>
        <w:t>A/1311/2015 - 10/14 - Il ne se justifie de s’écarter de la règle selon laquelle le gain assuré se fonde sur le salaire effectivement perçu que dans les cas où un abus sous forme de convention portant sur un salaire fictif peut être pratiquement exclu. Des raisons liées à la systématique de la loi imposent que les exceptions ne soient admises que de manière restrictive lors de la détermination du gain assuré (ATF 128 V 189 consid. 3a/aa). Ainsi, le salaire contractuel n'est déterminant que si les parties respectent sur ce point les clauses contractuelles. Afin d'éviter des accords abusifs, un salaire contractuellement prévu ne sera pris en considération que s'il a réellement été perçu par le travailleur durant une période prolongée, sans faire l'objet de contestations (arrêt du Tribunal fédéral des assurances C 155/06 du 3 août 2007 consid. 3.2). Le Tribunal fédéral a ainsi admis que le salaire contractuel – et non le salaire effectivement réalisé – était déterminant dans le cas d’un assuré partie à de longs rapports de service, dont le salaire n’avait jamais été contesté et avait cessé d’être versé en dernier lieu uniquement en raison de difficultés de trésorerie de l’employeur (DTA 1995 p. 79 consid. 2c).</w:t>
      </w:r>
    </w:p>
    <w:p>
      <w:r>
        <w:rPr>
          <w:b/>
        </w:rPr>
        <w:t>E. 9</w:t>
      </w:r>
    </w:p>
    <w:p>
      <w:r>
        <w:t>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du Tribunal fédéral des assurances C 261/05 du 23 janvier 2007 consid. 4.1 et les références).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Tribunal fédéral des assurances C 35/04 du 15 février 2006 consid. 3).</w:t>
      </w:r>
    </w:p>
    <w:p>
      <w:r>
        <w:rPr>
          <w:b/>
        </w:rPr>
        <w:t>E. 10</w:t>
      </w:r>
    </w:p>
    <w:p>
      <w:r>
        <w:t>En l’espèce, il apparaît incontestable que le recourant a bien exercé une activité soumise à cotisation pour l’employeur jusqu’à fin avril 2014 et qu’il n’a pas renoncé à obtenir la rétribution afférente à cette activité. Cela est notamment démontré par les démarches entreprises devant le Tribunal des prud’hommes. L’acquiescement de l’employeur aux conclusions du recourant doit également être considéré comme la preuve que l’activité était censée être rémunérée, quand bien même il n’a pas honoré ses engagements.</w:t>
      </w:r>
    </w:p>
    <w:p>
      <w:r>
        <w:t>A/1311/2015 - 11/14 - Ces éléments suffisent à admettre que les conditions relatives à la période de cotisation sont réalisées. L’intimée ne semble du reste plus le contester dans sa réponse du 8 juillet 2015. Elle soutient cependant désormais que le gain assuré ne peut être déterminé avec suffisamment de précision, ce qui ne permettrait pas selon elle de reconnaître à l’intéressé un droit à l’indemnité. Il est vrai que le montant exact de la rémunération versée ne peut être établi avec certitude dans le cas d’espèce, sans qu’un quelconque manquement puisse être reproché sur ce point au recourant, qui a produit toutes les pièces qu’il était en mesure de se procurer. Les salaires mentionnés sur les bulletins de paie ne concordent de plus pas exactement avec le montant communiqué aux autorités fiscales – ce qui s’explique peut-être par le fait que certaines indemnités contractuelles ne sont pas imposables. En effet, l’addition des montants ressortant des bulletins de paie pour 2013 aboutit à un total brut de CHF 83'818.49, légèrement supérieur aux CHF 78'953.- indiqués dans le certificat de salaire et la déclaration d’impôt. En outre, les versements sur le compte du recourant par son employeur sont largement inférieurs aux montants mentionnés sur les fiches de salaire. Si le fait que le recourant se soit régulièrement acquitté de ses factures en espèces, comme le démontrent les récépissés produits, peut également être retenu comme un indice que certains montants lui ont été remis en liquide par son employeur, cet élément ne suffit cependant pas à reconstituer avec exactitude la rétribution qui lui a été versée. La Cour de céans considère cependant que l’on se trouve ici dans un cas similaire à ceux visés par la jurisprudence, où il convient de s’écarter du revenu effectivement perçu pour tenir compte du salaire contractuel. En effet, on peut exclure avec une quasi-certitude un abus dans la situation du recourant. D’une part, il n’a aucun lien de parenté avec l’employeur. Il n’avait pas non plus la qualité d’organe de l’entreprise et n’y exerçait pas une position dirigeante. S’il ne s’agit pas là de critères absolus pour exclure tout risque d’abus sous forme de salaire fictif, il n’en demeure pas moins que c’est souvent dans de telles situations que le Tribunal fédéral a réaffirmé que seuls les salaires réellement perçus étaient en principe déterminants pour le calcul du gain assuré (cf. à titre d’exemples arrêts du Tribunal fédéral 8C_913/2011 du 10 avril 2012 et 8C_840/2010 du 14 janvier 2011 ; arrêts du Tribunal fédéral des assurances C 155/06 du 3 août 2007 et C 182/04 du 2 février 2005). D’autre part, le recourant a travaillé plus de treize ans pour l’employeur avant de solliciter des indemnités de chômage. D’après la jurisprudence, il s’agit là de longs rapports de travail. L’analyse de son compte individuel AVS révèle qu’il a effectivement perçu des revenus réguliers durant cette période, dont le montant est très proche du revenu contractuel. Force est ainsi d’admettre que la condition liée au versement prolongé du salaire contractuel est également réalisée et qu’il y a lieu de faire abstraction du revenu réellement perçu et de fixer le gain assuré en fonction du revenu contractuel. La situation est analogue à celle qui a donné lieu à la</w:t>
      </w:r>
    </w:p>
    <w:p>
      <w:r>
        <w:t>A/1311/2015 - 12/14 - jurisprudence citée, dans laquelle l’employeur, après avoir payé le salaire contractuel pendant une longue période, rencontre des problèmes financiers et ne le verse plus régulièrement ou complètement. On ajoutera encore que l’obligation de réduire le dommage est un principe qui s’applique dans le domaine des assurances sociales (ATF 123 V 230 consid. 3c). Il permet d’exiger d’un employé la continuation des relations contractuelles malgré des rapports de travail tendus ou des désaccords sur le montant du salaire. En revanche, on ne saurait exiger de l’assuré qu'il conserve son emploi, lorsque les manquements d'un employeur à ses obligations contractuelles atteignent un degré de gravité justifiant une résiliation immédiate au sens de l'art. 337 du code des obligations (CO – RS 220) (arrêt du Tribunal fédéral des assurances C 185/04 du</w:t>
      </w:r>
    </w:p>
    <w:p>
      <w:r>
        <w:rPr>
          <w:b/>
        </w:rPr>
        <w:t>E. 12</w:t>
      </w:r>
    </w:p>
    <w:p>
      <w:r>
        <w:t>Eu égard à ce qui précède, le recours est admis. Le recourant, qui n’est pas représenté, n’a pas droit à des dépens (art. 61 let. g LPGA). Pour le surplus, la procédure est gratuite (art. 61 let. a LPGA).</w:t>
      </w:r>
    </w:p>
    <w:p>
      <w:r>
        <w:t>A/1311/2015 - 14/14 -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