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ATAS/230/2014 vom 25. Februar 2014</w:t>
      </w:r>
    </w:p>
    <w:p>
      <w:r>
        <w:t>GE Cour de justice, 2014-02-25, FR</w:t>
      </w:r>
    </w:p>
    <w:p>
      <w:r>
        <w:rPr>
          <w:b/>
        </w:rPr>
        <w:t xml:space="preserve">Quelle: </w:t>
      </w:r>
      <w:r>
        <w:t>https://mcp.opencaselaw.ch/entscheid/ge_gerichte_ATAS_230_2014</w:t>
      </w:r>
    </w:p>
    <w:p>
      <w:r>
        <w:t>FR: GE_GERICHTE ATAS/230/2014 du 25 février 2014</w:t>
      </w:r>
    </w:p>
    <w:p>
      <w:r>
        <w:t>IT: GE_GERICHTE ATAS/230/2014 del 25 febbraio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En l'espèce, l’objet du litige porte sur la question de savoir si l’assureur était en droit de prononcer la mainlevée des oppositions formées par le recourant aux commandements de payer qui lui ont été notifiés (poursuites nos 13 101861 et 13 145760).</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t>A/3884/2013 - 4/6 -</w:t>
      </w:r>
    </w:p>
    <w:p>
      <w:r>
        <w:rPr>
          <w:b/>
        </w:rPr>
        <w:t>E. 7</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8</w:t>
      </w:r>
    </w:p>
    <w:p>
      <w:r>
        <w:t>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9</w:t>
      </w:r>
    </w:p>
    <w:p>
      <w:r>
        <w:t>En l’espèce, l’assuré est au bénéfice d’une assurance obligatoire des soins, dont la prime mensuelle s’élève à 244 fr. 70 en 2012. Il résulte des pièces du dossier que l’assuré ne s’est pas acquitté du montant des primes d’avril à décembre 2012, et d’une participation aux coûts du 17 août 2012, malgré rappels et sommations. Par conséquent, l’assureur avait non seulement le droit, mais aussi le devoir de tout mettre en œuvre pour faire valoir ses prétentions par la voie de la poursuite.</w:t>
      </w:r>
    </w:p>
    <w:p>
      <w:r>
        <w:rPr>
          <w:b/>
        </w:rPr>
        <w:t>E. 10</w:t>
      </w:r>
    </w:p>
    <w:p>
      <w:r>
        <w:t>L’assuré allègue avoir droit au subside de l’assurance-maladie pour 2012. Il appert toutefois qu’en l’état, l’assuré n’a pas été mis au bénéfice du subside. Le TF a quoi qu’il en soit rappelé que les assureurs ne sont pas parties à la procédure devant l’autorité cantonale compétente en matière d’octroi de subsides, soit en l’espèce, le SAM, et les décisions prises à ce sujet ne peuvent créer ni droit ni obligation en leur faveur ou à leur détriment (ATF K 13/06), de sorte que l’assurance-maladie est fondée à lui réclamer le montant de 2'639 fr. 20, représentant les primes dues d’avril à décembre 2012 et la participation aux coûts du 17 août 2012.</w:t>
      </w:r>
    </w:p>
    <w:p>
      <w:r>
        <w:rPr>
          <w:b/>
        </w:rPr>
        <w:t>E. 11</w:t>
      </w:r>
    </w:p>
    <w:p>
      <w:r>
        <w:t>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w:t>
      </w:r>
    </w:p>
    <w:p>
      <w:r>
        <w:t>A/3884/2013 - 5/6 - poursuite pour dettes et la faillite du 11 avril 1889 (LP ; RS 281.1) prévoit expressément que les frais de poursuite sont à la charge du débiteur, même si le créancier en fait l’avance. Il y a à cet égard lieu de rappeler que selon les conditions d’assurance applicables, les primes doivent être payées à l’avance et sont échues le premier de chaque mois, et si la prime n’est pas payée, un rappel est adressé à l’assuré, puis des poursuites sont engagées.</w:t>
      </w:r>
    </w:p>
    <w:p>
      <w:r>
        <w:rPr>
          <w:b/>
        </w:rPr>
        <w:t>E. 12</w:t>
      </w:r>
    </w:p>
    <w:p>
      <w:r>
        <w:t>Force est de constater que l’assureur a agi conformément aux dispositions de la LPGA et de ses conditions d’assurance. Dès lors que le recourant ne s’est pas acquitté du montant dû, l’assureur est en droit de lui en réclamer le paiement, ainsi que des frais et intérêts moratoires par la voie de la poursuite, et à lever ses oppositions aux commandements de payer, conformément aux dispositions légales et à la jurisprudence susmentionnées.</w:t>
      </w:r>
    </w:p>
    <w:p>
      <w:r>
        <w:rPr>
          <w:b/>
        </w:rPr>
        <w:t>E. 13</w:t>
      </w:r>
    </w:p>
    <w:p>
      <w:r>
        <w:t>Mal fondé, le recours est rejeté.</w:t>
      </w:r>
    </w:p>
    <w:p>
      <w:r>
        <w:t>A/3884/2013 - 6/6 -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