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ATAS/229/2025 vom 31. März 2025</w:t>
      </w:r>
    </w:p>
    <w:p>
      <w:r>
        <w:t>GE Cour de justice, 2025-03-31, FR</w:t>
      </w:r>
    </w:p>
    <w:p>
      <w:r>
        <w:rPr>
          <w:b/>
        </w:rPr>
        <w:t xml:space="preserve">Quelle: </w:t>
      </w:r>
      <w:r>
        <w:t>https://mcp.opencaselaw.ch/entscheid/ge_gerichte_ATAS_229_2025</w:t>
      </w:r>
    </w:p>
    <w:p>
      <w:r>
        <w:t>FR: GE_GERICHTE ATAS/229/2025 du 31 mars 2025</w:t>
      </w:r>
    </w:p>
    <w:p>
      <w:r>
        <w:t>IT: GE_GERICHTE ATAS/229/2025 del 31 marzo 2025</w:t>
      </w:r>
    </w:p>
    <w:p>
      <w:pPr>
        <w:pStyle w:val="Heading2"/>
      </w:pPr>
      <w:r>
        <w:t>Erwägungen</w:t>
      </w:r>
    </w:p>
    <w:p>
      <w:r>
        <w:rPr>
          <w:b/>
        </w:rPr>
        <w:t>E. 1</w:t>
      </w:r>
    </w:p>
    <w:p>
      <w:r>
        <w:t>La chambre de céans rappelle ce qui suit au sujet de sa compétence.</w:t>
      </w:r>
    </w:p>
    <w:p>
      <w:r>
        <w:rPr>
          <w:b/>
        </w:rPr>
        <w:t>E. 1.1</w:t>
      </w:r>
    </w:p>
    <w:p>
      <w:r>
        <w:t>Conformément à l'art. 134 al. 1 let. a ch. 1 de la loi sur l'organisation judiciaire, du 26 septembre 2010 (LOJ - E 2 05), la chambre de céans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w:t>
      </w:r>
    </w:p>
    <w:p>
      <w:r>
        <w:t>A/3005/2024 - 3/4 -</w:t>
      </w:r>
    </w:p>
    <w:p>
      <w:r>
        <w:rPr>
          <w:b/>
        </w:rPr>
        <w:t>E. 1.2</w:t>
      </w:r>
    </w:p>
    <w:p>
      <w:r>
        <w:t>S’agissant de la compétence territoriale des tribunaux, l’art. 52 LAVS, régissant la responsabilité de l’employeur, prévoit à son alinéa cinquième qu’en dérogation à l’art. 58 al. 1 LPGA, le tribunal des assurances du canton dans lequel l’employeur est domicilié est compétent pour traiter le recours contre une décision de réparation. Selon la jurisprudence, en application de cette disposition, c’est le tribunal du canton dans lequel la personne morale a son siège ou était sise au moment de la faillite qui connaît des recours contre les actions en réparation du dommage, indépendamment du domicile de l’organe recherché (arrêts du Tribunal fédéral 9C_725/2009 du 15 mars 2010 et H 184/06 du 25 avril 2007 consid. 2.2). Le tribunal des assurances sociales (Sozialversichergunsgericht) du canton de Zurich connaît des recours en matière de droit des assurances sociales que le droit fédéral confie à une instance judiciaire unique, et en particulier des recours fondés sur l’AVS (par. 2 al. 1 let. a Gesetz über das Sozialversicherungsgericht [GSVGer – RSZ 212.81]).</w:t>
      </w:r>
    </w:p>
    <w:p>
      <w:r>
        <w:rPr>
          <w:b/>
        </w:rPr>
        <w:t>E. 1.3</w:t>
      </w:r>
    </w:p>
    <w:p>
      <w:r>
        <w:t>En l’espèce, le siège de la société était dans le canton de Zurich au moment où la faillite a été prononcée, ce qui fonde la compétence du tribunal des assurances sociales de ce canton pour statuer sur le recours interjeté contre la décision du 22 août 2024. L’indication des voies de droit figurant dans la décision entreprise est partant erronée. Cela étant, le recourant n’en tire aucun préjudice, dès lors qu’aux termes de l’art. 39 al. 2 LPGA, lorsqu’une partie s’adresse en temps utile à un assureur incompétent, le délai est réputé observé. Cette disposition est également applicable lorsqu’un tribunal incompétent est saisi, conformément à l’art. 60 al. 2 LPGA). L’art. 58 al. 3 LPGA dispose que le tribunal qui décline sa compétence transmet sans délai le recours au tribunal compétent.</w:t>
      </w:r>
    </w:p>
    <w:p>
      <w:r>
        <w:rPr>
          <w:b/>
        </w:rPr>
        <w:t>E. 1.4</w:t>
      </w:r>
    </w:p>
    <w:p>
      <w:r>
        <w:t>Compte tenu de l’incompétence à raison du lieu de la chambre de céans pour trancher le présent recours, celui-ci doit être déclaré irrecevable et transmis au tribunal des assurances sociales du canton de Zurich.</w:t>
      </w:r>
    </w:p>
    <w:p>
      <w:r>
        <w:rPr>
          <w:b/>
        </w:rPr>
        <w:t>E. 2</w:t>
      </w:r>
    </w:p>
    <w:p>
      <w:r>
        <w:t>Le transmet au tribunal des assurances sociales du canton de Zurich comme objet de sa compétence.</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