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ATAS/229/2014 vom 25. Februar 2014</w:t>
      </w:r>
    </w:p>
    <w:p>
      <w:r>
        <w:t>GE Cour de justice, 2014-02-25, FR</w:t>
      </w:r>
    </w:p>
    <w:p>
      <w:r>
        <w:rPr>
          <w:b/>
        </w:rPr>
        <w:t xml:space="preserve">Quelle: </w:t>
      </w:r>
      <w:r>
        <w:t>https://mcp.opencaselaw.ch/entscheid/ge_gerichte_ATAS_229_2014</w:t>
      </w:r>
    </w:p>
    <w:p>
      <w:r>
        <w:t>FR: GE_GERICHTE ATAS/229/2014 du 25 février 2014</w:t>
      </w:r>
    </w:p>
    <w:p>
      <w:r>
        <w:t>IT: GE_GERICHTE ATAS/229/2014 del 25 febbraio 2014</w:t>
      </w:r>
    </w:p>
    <w:p>
      <w:pPr>
        <w:pStyle w:val="Heading2"/>
      </w:pPr>
      <w:r>
        <w:t>Volltext</w:t>
      </w:r>
    </w:p>
    <w:p>
      <w:r>
        <w:t>Siégeant : Doris GALEAZZI, Présidente; Evelyne BOUCHAARA et Christine TARRIT-DESHUSSES, Juges assesseurs</w:t>
      </w:r>
    </w:p>
    <w:p>
      <w:r>
        <w:t>REPUBLIQUE ET</w:t>
      </w:r>
    </w:p>
    <w:p>
      <w:r>
        <w:t>CANTON DE GENEVE POUVOIR JUDICIAIRE</w:t>
      </w:r>
    </w:p>
    <w:p>
      <w:r>
        <w:t>A/3544/2013 ATAS/229/2014 COUR DE JUSTICE Chambre des assurances sociales Arrêt du 25 février 2014 1ère Chambre</w:t>
      </w:r>
    </w:p>
    <w:p>
      <w:r>
        <w:t>En la cause Madame L__________, domiciliée à CONFIGNON recourante</w:t>
      </w:r>
    </w:p>
    <w:p>
      <w:r>
        <w:t>contre</w:t>
      </w:r>
    </w:p>
    <w:p>
      <w:r>
        <w:t>CAISSE CANTONALE GENEVOISE DE COMPENSATION, Service juridique, sis 12, rue des Gares, GENEVE</w:t>
      </w:r>
    </w:p>
    <w:p>
      <w:r>
        <w:t>intimée</w:t>
      </w:r>
    </w:p>
    <w:p>
      <w:r>
        <w:t>A/3544/2013 - 2/3 - Attendu en fait que par décisions du 4 juillet 2013, confirmées sur opposition le 7 octobre 2013, la CAISSE CANTONALE GENEVOISE DE COMPENSATION (ci- après la Caisse) a fixé le montant des cotisations personnelles dues par Madame L__________ pour l’année 2012, en sa qualité de personne exerçant une activité lucrative indépendante ; Que l’assurée a interjeté recours le 5 novembre 2013 contre ladite décision sur opposition, alléguant que son revenu AVS était en réalité de 62'858 fr. ; Qu’elle a complété son recours le 29 janvier 2014 ; Que par courrier du 18 février 2014, la Caisse a informé la Chambre de céans qu’elle avait constaté que l’administration fiscale cantonale avait transmis des chiffres erronés ; que, par décision du 17 février 2014, elle avait dès lors annulé celle du 7 octobre 2013 et annonce qu’elle adressera à l’assurée, par courrier ultérieur, de nouvelles décisions de cotisations lesquelles seront fondées sur le montant de 62'858 fr.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la Caisse a rendu une nouvelle décision le 17 février 2014, annulant la décision litigieuse ; qu’elle adressera à l’assurée, par courrier ultérieur, de nouvelles décisions de cotisations fondées sur le montant de 62'858 fr. allégué par l’assurée ; Qu'il convient d'en prendre acte ; Que l'assurée obtient ainsi satisfaction ; Que le recours est dès lors devenu sans objet ; qu’il convient de rayer la cause du rôle ;</w:t>
      </w:r>
    </w:p>
    <w:p>
      <w:r>
        <w:t>A/3544/2013 - 3/3 - PAR CES MOTIFS, LA CHAMBRE DES ASSURANCES SOCIALES :</w:t>
      </w:r>
    </w:p>
    <w:p>
      <w:r>
        <w:t>1. Prend acte de la nouvelle décision du 17 février 2014. 2. Prend note de ce que la Caisse rendra de nouvelles décisions de cotisations. 3. Dit que le recours est devenu sans objet. 4. Raye la cause du rôle.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