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ATAS/226/2010 vom 9. März 2010</w:t>
      </w:r>
    </w:p>
    <w:p>
      <w:r>
        <w:t>GE Cour de justice, 2010-03-09, FR</w:t>
      </w:r>
    </w:p>
    <w:p>
      <w:r>
        <w:rPr>
          <w:b/>
        </w:rPr>
        <w:t xml:space="preserve">Quelle: </w:t>
      </w:r>
      <w:r>
        <w:t>https://mcp.opencaselaw.ch/entscheid/ge_gerichte_ATAS_226_2010</w:t>
      </w:r>
    </w:p>
    <w:p>
      <w:r>
        <w:t>FR: GE_GERICHTE ATAS/226/2010 du 9 mars 2010</w:t>
      </w:r>
    </w:p>
    <w:p>
      <w:r>
        <w:t>IT: GE_GERICHTE ATAS/226/2010 del 9 marzo 2010</w:t>
      </w:r>
    </w:p>
    <w:p>
      <w:pPr>
        <w:pStyle w:val="Heading2"/>
      </w:pPr>
      <w:r>
        <w:t>Regeste</w:t>
      </w:r>
    </w:p>
    <w:p>
      <w:r>
        <w:t>Résumé: L'assuré est tenu, sous peine d'être sanctionné, de participer aux mesures relatives au marché du travail et propres à améliorer son aptitude au placement, ainsi qu'aux entretiens de conseil, aux réunions d'information et aux consultations spécialisées qui lui sont proposées. En revanche, l'assuré ne peut être sanctionné pour ne pas s'être rendu, en en informant préalablement l'autorité, à un entretien qu'il a lui même sollicité. Ce comportement ne revêt en effet aucun caractère fautif.</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129 V 4 consid. 1.2).</w:t>
      </w:r>
    </w:p>
    <w:p>
      <w:r>
        <w:rPr>
          <w:b/>
        </w:rPr>
        <w:t>E. 3</w:t>
      </w:r>
    </w:p>
    <w:p>
      <w:r>
        <w:t>Interjeté dans la forme et le délai prévus par la loi, le recours est recevable (art. 56 ss LPGA).</w:t>
      </w:r>
    </w:p>
    <w:p>
      <w:r>
        <w:t>A/4313/2009 - 5/8 -</w:t>
      </w:r>
    </w:p>
    <w:p>
      <w:r>
        <w:rPr>
          <w:b/>
        </w:rPr>
        <w:t>E. 4</w:t>
      </w:r>
    </w:p>
    <w:p>
      <w:r>
        <w:t>L’objet du litige porte sur la suspension d’un jour du droit à l’indemnité de la recourante.</w:t>
      </w:r>
    </w:p>
    <w:p>
      <w:r>
        <w:rPr>
          <w:b/>
        </w:rPr>
        <w:t>E. 5</w:t>
      </w:r>
    </w:p>
    <w:p>
      <w:r>
        <w:t>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w:t>
      </w:r>
    </w:p>
    <w:p>
      <w:r>
        <w:t>A/4313/2009 - 6/8 - Le Tribunal fédéral (ci-après TF) a jugé,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conseil, est susceptible de sanction, dans le cas d'un assuré ayant précédemment oublié de se rendre un rendez-vous de conseil sans que ce manquement n'ait été sanctionné (cf. ATF 8C_498/2008 du 5 janvier 2009, confirmation d'une suspension de cinq jours).</w:t>
      </w:r>
    </w:p>
    <w:p>
      <w:r>
        <w:rPr>
          <w:b/>
        </w:rPr>
        <w:t>E. 6</w:t>
      </w:r>
    </w:p>
    <w:p>
      <w:r>
        <w:t>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7</w:t>
      </w:r>
    </w:p>
    <w:p>
      <w:r>
        <w:t>En l’occurrence, il n’est pas contesté que la recourante ne s’est pas présentée à l’entretien du 3 septembre 2009 à 15h00, ni qu’elle a annulé la veille ce rendez- vous. L’intimé est cependant d’avis que la recourante n’a pas fourni de motifs valables justifiant son manquement. La recourante fait valoir, quant à elle, que le comportement du conseiller en personnel à son égard était un motif valable pour annuler le rendez-vous.</w:t>
      </w:r>
    </w:p>
    <w:p>
      <w:r>
        <w:t>A/4313/2009 - 7/8 - La question de savoir si le comportement du conseiller en personnel constitue, en l’espèce, un motif valable pour ne pas se présenter à l’entretien peut, en l’état, rester ouverte, étant tout de même précisé que les allégations de la recourante à ce propos peuvent uniquement être considérées comme étant une hypothèse possible, à défaut de présenter un degré de la vraisemblance prépondérante. Cela étant, il ressort des pièces versées au dossier, qu’avant de débuter un stage d’évaluation le lundi 7 septembre 2009, la recourante a, par courriel, posé deux questions à son conseiller en personnel concernant notamment les indemnités journalières pendant la durée du stage précité. Déférant à la demande du conseiller en personnel, la recourante a contacté ce dernier par téléphone. Le conseiller en personnel lui a alors notamment expliqué ne pas pouvoir répondre par écrit aux demandes des assurés et un rendez-vous a été fixé au jeudi 3 septembre 2009 à 15h00. L’objectif de cet entretien était donc de permettre au conseiller en personnel de répondre aux questions que se posait la recourante concernant l’octroi d’indemnités journalières pendant un stage d’évaluation. Ce fait ressort d’ailleurs des explications fournies par le conseiller en personnel lui-même, selon qui l’entretien avait pour but de discuter des éléments pertinents en lien avec la demande de la recourante (courriel du 2 septembre 2009 du conseiller en personnel, pièce 4 intimé). Or, dans la mesure où l’entretien a été fixé pour faire suite à la demande d’informations complémentaires de la recourante, on ne saurait retenir qu’il s’agissait d’un entretien « obligatoire » de conseil ou de contrôle assigné par l’autorité compétente, au sens des art. 17 al. 3 let. b et 30 al. 1 let. d LACI. Qui plus est, si la suspension du droit à l’indemnité en cas de refus de participer aux entretiens de conseil, sur injonction de l’autorité, se justifie car l’assuré adopte alors un comportement qui est de nature à prolonger la durée de son chômage, tel ne saurait être le cas lorsque l’assuré décide de ne pas se rendre à un entretien fixé à sa demande et qu’il en informe à temps l’autorité compétente. Enfin, le Tribunal de céans relèvera qu’il n’apparaît pas, à la lecture des pièces au dossier, que l’on puisse déduire du comportement de la recourante de l’indifférence ou un manque d’intérêt. Cela étant, la suspension du droit à l'indemnité de chômage est infondée.</w:t>
      </w:r>
    </w:p>
    <w:p>
      <w:r>
        <w:rPr>
          <w:b/>
        </w:rPr>
        <w:t>E. 8</w:t>
      </w:r>
    </w:p>
    <w:p>
      <w:r>
        <w:t>Au vu de ce qui précède, le recours sera admis et les décisions des 7 septembre et 23 novembre 2009 annulées. La procédure est gratuite.</w:t>
      </w:r>
    </w:p>
    <w:p>
      <w:r>
        <w:t>A/4313/2009 - 8/8 -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