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ATAS/224/2009 vom 18. Juni 2008</w:t>
      </w:r>
    </w:p>
    <w:p>
      <w:r>
        <w:t>GE Cour de justice, 2008-06-18, FR</w:t>
      </w:r>
    </w:p>
    <w:p>
      <w:r>
        <w:rPr>
          <w:b/>
        </w:rPr>
        <w:t xml:space="preserve">Quelle: </w:t>
      </w:r>
      <w:r>
        <w:t>https://mcp.opencaselaw.ch/entscheid/ge_gerichte_ATAS_224_2009</w:t>
      </w:r>
    </w:p>
    <w:p>
      <w:r>
        <w:t>FR: GE_GERICHTE ATAS/224/2009 du 18 juin 2008</w:t>
      </w:r>
    </w:p>
    <w:p>
      <w:r>
        <w:t>IT: GE_GERICHTE ATAS/224/2009 del 18 giugno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recours est dirigé contre la décision sur opposition du 1er juillet 2008.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w:t>
      </w:r>
    </w:p>
    <w:p>
      <w:r>
        <w:t>A/2819/2008 - 5/9 -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la décision litigieuse concerne, d'une part, les cotisations impayées des mois de septembre et octobre 2007 ayant fait l'objet de la poursuite no. __________ P et, d'autre part, le refus de l'intimé d'accepter la résiliation de l'assurance pour fin 2007. Le recourant conteste tant le paiement des cotisations que le refus de l'intimé d'accepter le changement d’assureur, de sorte que le Tribunal de céans examinera ces deux questions.</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l'art. 105b OAMal, en vigueur depuis le 1er août 2007 et applicable en l'espèce,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w:t>
      </w:r>
    </w:p>
    <w:p>
      <w:r>
        <w:t>A/2819/2008 - 6/9 -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w:t>
      </w:r>
    </w:p>
    <w:p>
      <w:r>
        <w:rPr>
          <w:b/>
        </w:rPr>
        <w:t>E. 6</w:t>
      </w:r>
    </w:p>
    <w:p>
      <w:r>
        <w:t>En l'espèce, il résulte des pièces du dossier que les primes des mois de septembre et octobre 2007, après un premier rappel, ont fait l'objet d'un dernier rappel en date des respectivement 19 novembre 2007 et 11 décembre 2007, assorti d'un délai de 14 jours pour régler la situation, afin d'éviter le recouvrement par voie de poursuite. Le recourant ne s'étant pas exécuté, l'intimé a engagé des poursuites et prononcé la mainlevée de l'opposition formée au commandement de payer no. 08 868947 P. Le Tribunal de céans constate que l'intimé n'a pas adressé au recourant une sommation écrite conforme à l'art. 105b OAMal, avant de déposer une réquisition de poursuite le 27 février 2008. Cette inobservation n'empêche toutefois par l'intimé de continuer la poursuite à l'encontre de son assuré. En effet, la seule conséquence est que l'art. 64a al. 2 LAMal ne s'applique pas, de sorte que l'intimé ne peut suspendre la prise en charge des coûts des prestations, comme il l'a d'ailleurs indiqué dans sa décision sur opposition (cf. ATF 9C_786/2008). Le recourant admet n'avoir pas payé les primes litigieuses, mais allègue que le SAM aurait payé des sommes supérieures à ce qu'il devrait.</w:t>
      </w:r>
    </w:p>
    <w:p>
      <w:r>
        <w:rPr>
          <w:b/>
        </w:rPr>
        <w:t>E. 7</w:t>
      </w:r>
    </w:p>
    <w:p>
      <w:r>
        <w:t>Aux termes de l'art. 65 al. 1 LAMal, les cantons accordent des réductions de primes aux assurés de condition économique modeste. Selon la jurisprudence, les règles édictées par les cantons en matière de réduction des primes dans l'assurance- maladie constituent du droit cantonal autonome (ATF 131 V 202 consid. 3.2 p. 207, et les références). 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w:t>
      </w:r>
    </w:p>
    <w:p>
      <w:r>
        <w:t>A/2819/2008 - 7/9 - que ce soit à titre provisoire - dans l'attente de la décision de l'autorité compétente pour l'octroi dudit subside - ou définitif, l'assuré est tenu de s'acquitter de l'intégralité des primes fixées par l'assureur (arrêt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(art. 90 al. 1 et 4 OAMal) d'exiger le paiement de l'intégralité des primes dues dès lors que celles-ci sont échues (cf. RAMA 2006 p. 325 consid. 5.2.1, K 72/05, et RSAS 2003 p. 545 consid. 3.2, K 18/03). L'art. 10 al. 4 de la loi genevoise d'application de la loi fédérale sur l'assurance- maladie du 29 mai 1997 (LaLAMal), en sa teneur en vigueur depuis le 1er octobre 2004, prévoit que les primes et les participations échues, ainsi que les intérêts moratoires et les frais de poursuites sont payés par l'Etat dès la production d'un acte de défaut de biens par l'assureur. En outre, pour autant qu'il ait fait preuve de la diligence commandée par les circonstances et qu'il n'ait pas suspendu le versement des prestations, l'assureur peut demander à l'Etat le remboursement des primes et des participations échues, ainsi que des intérêts moratoires et des fais de poursuite, sous imputation des subsides déjà versés, dès la constatation par le service de l'assurance-maladie de l'insolvabilité notoire de l'assuré (art. 10 al. 5 LaLAMal). En l'occurrence, à ce stade de la procédure, pour les primes litigieuses, l'intimé n'est pas encore au bénéfice d'actes de défaut de biens à l'encontre du recourant ; par conséquent le SAM n’est pas intervenu. Les arguments du recourant ne sont à cet égard pas pertinents.</w:t>
      </w:r>
    </w:p>
    <w:p>
      <w:r>
        <w:rPr>
          <w:b/>
        </w:rPr>
        <w:t>E. 8</w:t>
      </w:r>
    </w:p>
    <w:p>
      <w:r>
        <w:t>Le recourant conteste encore le refus de l'intimé d'accepter la résiliation du contrat d'assurance qu'il lui avait notifié le 30 octobre 2007. Selon l'art. 7 al. 1 LAMal, l'assuré peut, moyennant un préavis de trois mois, changer d'assureur pour la fin d'un semestre d'une année civile. Selon l'alinéa 2, lors de la communication de la nouvelle prime, l'assuré peut changer d'assureur pour la fin du mois qui précède le début de la validité de la nouvelle prime, moyennant un préavis d'un mois. L'assureur doit annoncer à chaque assuré les nouvelles primes approuvées par l'OFSP au moins deux mois à l'avance et signaler à l'assuré qu'il a le droit de changer d'assureur. Cependant, l'art. 64a al. 4 LAMal,</w:t>
      </w:r>
    </w:p>
    <w:p>
      <w:r>
        <w:t>A/2819/2008 - 8/9 - introduit dans la loi par la novelle du 18 mars 2005, en vigueur depuis le 1er janvier 2006, prévoit qu'en dérogation à l'art. 7, l'assuré en retard de paiement ne peut pas changer d'assureur tant qu'il n'a pas payé intégralement les primes ou les participations aux coûts arriérées ainsi que les intérêts moratoires et les frais de poursuite. Le Tribunal fédéral a considéré à cet égard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(Message du Conseil fédéral du 26 mai 2004, FF 2004 4103; cf. ATF 9C_477/2008, 9C_660/2007). En l'occurrence, le recourant ne pouvait pas sortir de l'assurance au 31 décembre 2007, puisqu'il ne s'était pas acquitté des primes échues de septembre et octobre 2007 notamment. En conséquence, c'est à bon droit que l'intimé s'est opposé au changement d'assureur. Il appartiendra au recourant de s'adresser à son nouvel assureur pour obtenir le remboursement des primes payées dès le 1er janvier 2008, et, le cas échéant, à l'intimé de récupérer les subsides LAMal versées par le SAM à HELSANA.</w:t>
      </w:r>
    </w:p>
    <w:p>
      <w:r>
        <w:rPr>
          <w:b/>
        </w:rPr>
        <w:t>E. 9</w:t>
      </w:r>
    </w:p>
    <w:p>
      <w:r>
        <w:t>Au vu de ce qui précède, le recours, mal fondé, doit être rejeté.</w:t>
      </w:r>
    </w:p>
    <w:p>
      <w:r>
        <w:t>A/2819/2008 - 9/9 -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