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ATAS/223/2017 vom 16. März 2017</w:t>
      </w:r>
    </w:p>
    <w:p>
      <w:r>
        <w:t>GE Cour de justice, 2017-03-16, FR</w:t>
      </w:r>
    </w:p>
    <w:p>
      <w:r>
        <w:rPr>
          <w:b/>
        </w:rPr>
        <w:t xml:space="preserve">Quelle: </w:t>
      </w:r>
      <w:r>
        <w:t>https://mcp.opencaselaw.ch/entscheid/ge_gerichte_ATAS_223_2017</w:t>
      </w:r>
    </w:p>
    <w:p>
      <w:r>
        <w:t>FR: GE_GERICHTE ATAS/223/2017 du 16 mars 2017</w:t>
      </w:r>
    </w:p>
    <w:p>
      <w:r>
        <w:t>IT: GE_GERICHTE ATAS/223/2017 del 16 marzo 2017</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recours a été interjeté en temps utile, soit dans le délai légal de trente jours à compter de la notification de la décision attaquée (art. 60 al. 1 LPGA) et satisfait aux exigences de forme et de contenu prescrites, de sorte qu’il doit être déclaré recevable.</w:t>
      </w:r>
    </w:p>
    <w:p>
      <w:r>
        <w:rPr>
          <w:b/>
        </w:rPr>
        <w:t>E. 3</w:t>
      </w:r>
    </w:p>
    <w:p>
      <w:r>
        <w:t>Le litige porte sur le bien-fondé de la suspension de cinq jours du droit à l'indemnité de la recourante.</w:t>
      </w:r>
    </w:p>
    <w:p>
      <w:r>
        <w:rPr>
          <w:b/>
        </w:rPr>
        <w:t>E. 4</w:t>
      </w:r>
    </w:p>
    <w:p>
      <w:r>
        <w:t>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Selon l’art. 26 al. 2 de l’ordonnance sur l’assurance-chômage obligatoire et l’indemnité en cas d’insolvabilité, du 31 août 1983 (OACI - RS 837.02), dans sa teneur en vigueur dès le 1er avril 2011, l’assuré doit remettre la preuve de ses recherches d’emploi pour chaque période de contrôle au plus tard le 5 du mois suivant ou le premier jour ouvrable qui suit cette date ; à l’expiration de ce délai, et en l’absence d’excuse valable, les recherches d’emploi ne sont plus prises en considération. Dans sa version antérieure au 1er avril 2011, l’OACI prévoyait, à son art. 26 al. 2bis, que si l'assuré n'avait pas remis ses justificatifs à cette même échéance, l'office compétent lui impartissait un délai raisonnable pour le faire, et que simultanément, il l'informait par écrit qu'à l'expiration de ce délai et en l'absence d'excuse valable, les recherches d'emploi ne pourraient pas être prises en considération. Quand un assuré ne faisait parvenir ses recherches d'emploi que dans le délai supplémentaire qui lui avait été imparti par l'office compétent, il n'y avait</w:t>
      </w:r>
    </w:p>
    <w:p>
      <w:r>
        <w:t>A/333/2017 - 4/7 - pas de place pour prononcer une suspension selon l'art. 30 al. 1 let. d LACI (cf. arrêt du Tribunal fédéral 8C_183/2008 du 27 juin 2008 consid. 3). Depuis le 1er avril 2011, la sanction prévue par l'art. 26 al. 2 OACI - qui est la non- prise en compte des recherches d'emploi et, partant, une suspension du droit à l’indemnité - intervient déjà si les justificatifs ne sont pas remis à l'expiration du délai réglementaire, c'est-à-dire au plus tard le 5 du mois suivant ou le premier jour ouvrable qui suit cette date. Dans un arrêt publié aux ATF 139 V 164, le Tribunal fédéral a admis la conformité à la loi du nouvel article 26 al. 2 OACI (ne prévoyant plus l'octroi d'un délai de grâce) ; il a jugé que la loi n'impose pas de délai supplémentaire et que, sauf excuse valable, une suspension du droit à l'indemnité peut être prononcée si les preuves ne sont pas fournies dans le délai de l'art. 26 al. 2 OACI ; peu importe qu'elles soient produites ultérieurement, par exemple dans une procédure d'opposition (arrêt du Tribunal fédéral 8C 194/2013 du 26 septembre 2013 ; arrêts du Tribunal fédéral 8C_885/2012 et 8C_886/2012 du 2 juillet 2013).</w:t>
      </w:r>
    </w:p>
    <w:p>
      <w:r>
        <w:rPr>
          <w:b/>
        </w:rPr>
        <w:t>E. 5</w:t>
      </w:r>
    </w:p>
    <w:p>
      <w:r>
        <w:t>La suspension du droit à l'indemnité est soumise exclusivement aux dispositions de la LACI et de ses dispositions d'exécution (Thomas NUSSBAUMER, Arbeitslosenversicherung, in Soziale Sicherheit, SBVR vol. XIV, 2ème éd. 2007, p. 2424 n. 825). Selon l’art. 30 al. 1 let. d LACI, le droit de l’assuré à l’indemnité est suspendu lorsqu’il est établi que celui-ci n’observe pas les prescriptions de contrôle du chômage ou les instructions de l’autorité compétente. La durée de la suspension est proportionnelle à la gravité de la faute (art. 30 al. 3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La durée de la suspension du droit à l'indemnité de chômage est fixée compte tenu de la faute, mais aussi du principe de proportionnalité (Thomas NUSSBAUMER, op. cit., p. 2435 n. 855). En tant qu'autorité de surveillance, le Secrétariat d’État à l’économie (ci-après : SECO) a adopté un barème indicatif à l'intention des organes d'exécution (SECO - Bulletin LACI IC).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 arrêt du Tribunal fédéral 8C_537/2013 du 16 avril 2014 consid. 5.1 ; arrêt du Tribunal fédéral 8C_425/2014 du 12 août 2014 consid. 5.1).</w:t>
      </w:r>
    </w:p>
    <w:p>
      <w:r>
        <w:t>A/333/2017 - 5/7 -</w:t>
      </w:r>
    </w:p>
    <w:p>
      <w:r>
        <w:rPr>
          <w:b/>
        </w:rPr>
        <w:t>E. 6</w:t>
      </w:r>
    </w:p>
    <w:p>
      <w:r>
        <w:t>a. Le défaut ou l’insuffisance de recherches d’emploi et la remise tardive de recherches d’emploi effectuées représentent des inobservations des prescriptions de contrôle du chômage ou des instructions de l’autorité compétente, visées par l’art. 30 al. 1 let. d LACI. Ces manquements n’atteignent pas forcément le degré de gravité des exemples de telles inobservations que cite cette disposition légale, comme le refus d’un travail convenable, le fait de ne pas se présenter à une mesure de marché du travail ou de l’interrompre sans motif valable, ou encore de compromettre ou empêcher, par son comportement, le déroulement de la mesure ou la réalisation de son but. Il y a en outre une différence de gravité, pouvant appeler à différencier la mesure de la sanction, entre le fait, pour un assuré, de n’effectuer aucune recherche d'emploi ou de produire ses recherches d’emploi après le délai (surtout en cas de léger retard seulement). Les directives du SECO paraissent assimiler ces deux situations, en prévoyant dans l’un et l’autre cas que la faute est légère et appelle une suspension de 5 à 9 jours lors du premier manquement, que la faute est de légère à moyenne lors d’un deuxième manquement et appelle une suspension de 10 à 19 jours, et que lors d’un troisième manquement le dossier est renvoyé à l'autorité cantonale pour décision. b.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confirmé qu’un formulaire de recherches remis pour la première fois avec cinq jours de retard alors que l’assuré avait fait des recherches de qualité justifiait une sanction, non pas de cinq jours de suspension du droit à l’indemnité, mais uniquement d’un seul jour (arrêt du Tribunal fédéral 8C_2/2012 du 14 juin 2012). Dans un arrêt du 26 juin 2012 (8C_64/2012), le Tribunal fédéral a confirmé la réduction de la sanction de cinq à un jour de suspension du droit à l'indemnité au motif que l'assuré avait remis ses recherches d'emploi avec un jour de retard seulement (il s’agissait en outre d’un premier manquement). Dans un autre arrêt du 26 juin 2012 (8C_33/2012), le Tribunal fédéral a rappelé qu'une sanction identique ne s'imposait pas lorsque l'assuré ne faisait aucune recherche d'emploi ou lorsqu'il produisait ses recherches après le délai, surtout qu'il s'agissait d'un léger retard qui avait lieu pour la première fois pendant la période de contrôle ; il a confirmé la réduction de la sanction de cinq à trois jours de suspension du droit à l'indemnité d'une assurée qui avait remis ses recherches d'emploi, lesquelles étaient faites en qualité et en quantité, avec quatorze jours de retard alors qu'il s'agissait d'un premier manquement. En effet,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w:t>
      </w:r>
    </w:p>
    <w:p>
      <w:r>
        <w:t>A/333/2017 - 6/7 - travail (cf. art. 26 al. 1 et 2 OACI dans sa teneur en vigueur depuis le 1er juillet 2003).</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w:t>
      </w:r>
    </w:p>
    <w:p>
      <w:r>
        <w:rPr>
          <w:b/>
        </w:rPr>
        <w:t>E. 8</w:t>
      </w:r>
    </w:p>
    <w:p>
      <w:r>
        <w:t>En l'espèce, il n'est pas contesté que la recourante a remis tardivement son formulaire de recherches de novembre 2016. Ses recherches ne peuvent donc plus être prises en compte (art. 26 al. 2 OACI). Il est également non contesté que cela constitue non pas le premier mais le second manquement de la recourante. En conséquence, selon le barème du SECO, c’est théoriquement une suspension de 10 à 19 jours qui entre en ligne de compte (Circulaire IC op. cit. D79). D’un autre côté, la Chambre de céans constate que le retard accusé par la recourante n’est que d’un jour, qu’elle n’a pas attendu d’être rappelée à l’ordre par la notification d’une décision de sanction pour s’exécuter et que la qualité des recherches effectuées durant le mois litigieux n’est pas contestée. Compte tenu de ce qui précède et, en particulier, de la jurisprudence précitée, la Chambre de céans considère que la faute de la recourante doit être qualifiée de légère. Néanmoins, au vu du fait que cela constitue le deuxième manquement de la recourante et que la première sanction infligée était de trois jours, la quotité de la seconde sanction respecte le principe de la proportionnalité. Quant à l’argument de la recourante selon lequel une restitution de délai devrait lui être accordée, il doit être écarté. En effet, selon ses propres dires, la recourante était malade depuis le 3 décembre déjà. Elle avait donc le temps de prendre ses dispositions pour confier à un tiers le soin de poster son formulaire à sa place, le fait que celui-ci porte sur des recherches « personnelles » n’impliquant évidemment pas que seule l’intéressée doive se charger personnellement de cette tâche. Qui plus est, on relèvera que c’est également tardivement que l’intéressée a contacté sa conseillère, alors que le fait d’être alitée ne l’aurait pas empêchée de le faire le 5 décembre déjà. Au vu des considérations qui précèdent, le recours est rejeté. Pour le surplus, la procédure est gratuite.</w:t>
      </w:r>
    </w:p>
    <w:p>
      <w:r>
        <w:t>A/333/2017 - 7/7 -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