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ATAS/223/2012 vom 29. Februar 2012</w:t>
      </w:r>
    </w:p>
    <w:p>
      <w:r>
        <w:t>GE Cour de justice, 2012-02-29, FR</w:t>
      </w:r>
    </w:p>
    <w:p>
      <w:r>
        <w:rPr>
          <w:b/>
        </w:rPr>
        <w:t xml:space="preserve">Quelle: </w:t>
      </w:r>
      <w:r>
        <w:t>https://mcp.opencaselaw.ch/entscheid/ge_gerichte_ATAS_223_2012</w:t>
      </w:r>
    </w:p>
    <w:p>
      <w:r>
        <w:t>FR: GE_GERICHTE ATAS/223/2012 du 29 février 2012</w:t>
      </w:r>
    </w:p>
    <w:p>
      <w:r>
        <w:t>IT: GE_GERICHTE ATAS/223/2012 del 29 febbraio 2012</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A/246/2012 ATAS/223/2012 COUR DE JUSTICE Chambre des assurances sociales Arrêt du 29 février 2012 5ème Chambre</w:t>
      </w:r>
    </w:p>
    <w:p>
      <w:r>
        <w:t>En la cause Monsieur O__________, domicilié au Petit-Lancy</w:t>
      </w:r>
    </w:p>
    <w:p>
      <w:r>
        <w:t>recourant</w:t>
      </w:r>
    </w:p>
    <w:p>
      <w:r>
        <w:t>contre OFFICE DE L'ASSURANCE-INVALIDITE DU CANTON DE GENEVE, rue de Lyon 97, case postale 425, 1211 Genève 13 intimé</w:t>
      </w:r>
    </w:p>
    <w:p>
      <w:r>
        <w:t>A/246/2012 - 2/3 - Attendu en fait que l’Office de l'assurance-invalidité du canton de Genève (ci-après: OAI) a communiqué le 15 décembre 2011 à Madame O__________ qu’il refusait de lui verser les indemnités journalières pendant le rattrapage des jours de formation ; Que l’assurée a saisi le 25 janvier 2012 la Cour de céans d’un recours concluant à ce que l’OAI soit condamné à lui octroyer 28 indemnités journalières durant la période du 22 octobre au 19 novembre 2011 ; Attendu en droit qu’en vertu de l’art. 56 al. 1 de la loi fédérale sur la partie générale du droit des assurances sociales, du 6 octobre 2000 (LPGA ; RS 830.1), seules les décisions sur opposition et celles contre lesquelles la voie de l’opposition n’est pas ouverte sont sujettes à recours ; Que selon l’art. 49 al. 1 LPGA, l’assureur doit rendre par écrit les décisions qui portent sur des prestations, créances ou injonctions importantes ou avec lesquelles l’intéressé n’est pas d’accord ; Que les décisions indiquent notamment les voies de droit et que leur notification irrégulière ne doit entraîner aucun préjudice pour l’intéressé (al. 3); Que les décisions peuvent être attaquées dans les 30 jours par voie d'opposition auprès le l'assureur qui les a rendues, conformément à l'art. 52 al. 1 LPGA; Qu’en l’occurrence, la communication du 15 décembre 2011 ne constitue pas une décision sur opposition, de sorte qu’elle ne peut être attaquée par voie de recours devant la Cour de céans ; Que le recours est donc irrecevable; Qu’il convient toutefois de considérer le recours comme une opposition à cette décision, de sorte qu’il y a lieu de renvoyer la cause à l’intimé pour qu’il statue sur celle-ci ; Qu’à cet égard, il y a lieu de relever que le délai d’opposition de 30 jours prescrit par l’art. 52 al. 1 LPGA doit être considéré comme étant respecté, cette communication n’ayant pas revêtu la forme d’une décision formelle indiquant les voies de droit, de sorte que sa notification irrégulière ne peut entraîner un préjudice pour la recourante ; Que cela étant, le recours sera déclaré irrecevable et transmis à l’intimé comme objet de sa compétence.</w:t>
      </w:r>
    </w:p>
    <w:p>
      <w:r>
        <w:t>*******</w:t>
      </w:r>
    </w:p>
    <w:p>
      <w:r>
        <w:t>A/246/2012 - 3/3 -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